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A4F1" w14:textId="77777777" w:rsidR="00E764B6" w:rsidRPr="000F6260" w:rsidRDefault="00E764B6" w:rsidP="00E764B6">
      <w:pPr>
        <w:pStyle w:val="berschrift1"/>
        <w:rPr>
          <w:lang w:val="en-US"/>
        </w:rPr>
      </w:pPr>
      <w:r w:rsidRPr="00E764B6">
        <w:rPr>
          <w:lang w:val="en-US"/>
        </w:rPr>
        <w:t>AIT Austrian Institute of Technology</w:t>
      </w:r>
    </w:p>
    <w:p w14:paraId="0F9C0FAA" w14:textId="77777777" w:rsidR="00E764B6" w:rsidRDefault="00E764B6" w:rsidP="00E764B6">
      <w:pPr>
        <w:rPr>
          <w:rFonts w:asciiTheme="minorHAnsi" w:hAnsiTheme="minorHAnsi" w:cstheme="minorHAnsi"/>
          <w:noProof/>
          <w:szCs w:val="22"/>
          <w:lang w:val="en-US"/>
        </w:rPr>
      </w:pPr>
    </w:p>
    <w:p w14:paraId="13E6924F" w14:textId="59043C93" w:rsidR="00EA50B5" w:rsidRDefault="00AC6461" w:rsidP="00E764B6">
      <w:pPr>
        <w:rPr>
          <w:rFonts w:asciiTheme="minorHAnsi" w:hAnsiTheme="minorHAnsi" w:cstheme="minorHAnsi"/>
          <w:noProof/>
          <w:szCs w:val="22"/>
          <w:lang w:val="en-US"/>
        </w:rPr>
      </w:pPr>
      <w:r w:rsidRPr="00AC6461">
        <w:rPr>
          <w:rFonts w:asciiTheme="minorHAnsi" w:hAnsiTheme="minorHAnsi" w:cstheme="minorHAnsi"/>
          <w:noProof/>
          <w:szCs w:val="22"/>
          <w:lang w:val="en-US"/>
        </w:rPr>
        <w:t>With more than 1,500 employees, the AIT Austrian Institute of Technology is Austria's largest research and technology organization. The AIT focuses on the research areas of “sustainable and resilient infrastructures”, particularly in the fields of energy, transportation and health, as well as the “digital transformation of industry and society”, working closely with universities, industry and public institutions.</w:t>
      </w:r>
      <w:r>
        <w:rPr>
          <w:rFonts w:asciiTheme="minorHAnsi" w:hAnsiTheme="minorHAnsi" w:cstheme="minorHAnsi"/>
          <w:noProof/>
          <w:szCs w:val="22"/>
          <w:lang w:val="en-US"/>
        </w:rPr>
        <w:t xml:space="preserve"> </w:t>
      </w:r>
      <w:r w:rsidR="00EA50B5" w:rsidRPr="00EA50B5">
        <w:rPr>
          <w:rFonts w:asciiTheme="minorHAnsi" w:hAnsiTheme="minorHAnsi" w:cstheme="minorHAnsi"/>
          <w:noProof/>
          <w:szCs w:val="22"/>
          <w:lang w:val="en-US"/>
        </w:rPr>
        <w:t>AIT provides research and technological development to realize basic innovations for the next generation of infrastructure related technologies in the fields of Energy, Transport Technologies, Health &amp; Bioresources, Digital Safety &amp; Security, Vision, Automation &amp; Control and Technology Experience. These technological research areas are supplemented by the competence in the area of Innovation Systems &amp; Policy.</w:t>
      </w:r>
    </w:p>
    <w:p w14:paraId="62A7CD59" w14:textId="77777777" w:rsidR="00EA50B5" w:rsidRDefault="00EA50B5" w:rsidP="00E764B6">
      <w:pPr>
        <w:rPr>
          <w:rFonts w:asciiTheme="minorHAnsi" w:hAnsiTheme="minorHAnsi" w:cstheme="minorHAnsi"/>
          <w:noProof/>
          <w:szCs w:val="22"/>
          <w:lang w:val="en-US"/>
        </w:rPr>
      </w:pPr>
    </w:p>
    <w:p w14:paraId="38807BE6" w14:textId="5AC3EA87" w:rsidR="00EA50B5" w:rsidRPr="00E764B6" w:rsidRDefault="00EA50B5" w:rsidP="00E764B6">
      <w:pPr>
        <w:rPr>
          <w:rFonts w:asciiTheme="minorHAnsi" w:hAnsiTheme="minorHAnsi" w:cstheme="minorHAnsi"/>
          <w:noProof/>
          <w:szCs w:val="22"/>
          <w:lang w:val="en-US"/>
        </w:rPr>
      </w:pPr>
      <w:r w:rsidRPr="00EA50B5">
        <w:rPr>
          <w:rFonts w:asciiTheme="minorHAnsi" w:hAnsiTheme="minorHAnsi" w:cstheme="minorHAnsi"/>
          <w:noProof/>
          <w:szCs w:val="22"/>
          <w:lang w:val="en-US"/>
        </w:rPr>
        <w:t xml:space="preserve">The Republic of Austria (through the </w:t>
      </w:r>
      <w:hyperlink r:id="rId9" w:tgtFrame="_blank" w:history="1">
        <w:r w:rsidRPr="00EA50B5">
          <w:rPr>
            <w:rStyle w:val="Hyperlink"/>
            <w:rFonts w:asciiTheme="minorHAnsi" w:hAnsiTheme="minorHAnsi" w:cstheme="minorHAnsi"/>
            <w:noProof/>
            <w:szCs w:val="22"/>
            <w:lang w:val="en-US"/>
          </w:rPr>
          <w:t>Federal Ministry for Climate Protection, Environment, Energy, Mobility, Innovation and Technology</w:t>
        </w:r>
      </w:hyperlink>
      <w:r w:rsidRPr="00EA50B5">
        <w:rPr>
          <w:rFonts w:asciiTheme="minorHAnsi" w:hAnsiTheme="minorHAnsi" w:cstheme="minorHAnsi"/>
          <w:noProof/>
          <w:szCs w:val="22"/>
          <w:lang w:val="en-US"/>
        </w:rPr>
        <w:t xml:space="preserve">) has a share of 50.46%, while the </w:t>
      </w:r>
      <w:hyperlink r:id="rId10" w:tgtFrame="_blank" w:tooltip="Federation of Austrian Industries" w:history="1">
        <w:r w:rsidRPr="00EA50B5">
          <w:rPr>
            <w:rStyle w:val="Hyperlink"/>
            <w:rFonts w:asciiTheme="minorHAnsi" w:hAnsiTheme="minorHAnsi" w:cstheme="minorHAnsi"/>
            <w:noProof/>
            <w:szCs w:val="22"/>
            <w:lang w:val="en-US"/>
          </w:rPr>
          <w:t>Federation of Austrian Industries</w:t>
        </w:r>
      </w:hyperlink>
      <w:r w:rsidRPr="00EA50B5">
        <w:rPr>
          <w:rFonts w:asciiTheme="minorHAnsi" w:hAnsiTheme="minorHAnsi" w:cstheme="minorHAnsi"/>
          <w:noProof/>
          <w:szCs w:val="22"/>
          <w:lang w:val="en-US"/>
        </w:rPr>
        <w:t xml:space="preserve"> owns 49.54% of the AIT Austrian Institute of Technology. </w:t>
      </w:r>
    </w:p>
    <w:p w14:paraId="7C6860CF" w14:textId="77777777" w:rsidR="00E764B6" w:rsidRPr="00E764B6" w:rsidRDefault="00E764B6" w:rsidP="00E764B6">
      <w:pPr>
        <w:rPr>
          <w:rFonts w:asciiTheme="minorHAnsi" w:hAnsiTheme="minorHAnsi" w:cstheme="minorHAnsi"/>
          <w:noProof/>
          <w:szCs w:val="22"/>
          <w:lang w:val="en-US"/>
        </w:rPr>
      </w:pPr>
    </w:p>
    <w:p w14:paraId="7871F63A" w14:textId="67FBA3C0" w:rsidR="00AD2DD7" w:rsidRPr="000F6260" w:rsidRDefault="00E764B6" w:rsidP="00D701D2">
      <w:pPr>
        <w:pStyle w:val="berschrift2"/>
        <w:rPr>
          <w:b w:val="0"/>
          <w:color w:val="5D6C74" w:themeColor="accent2"/>
          <w:lang w:val="en-US" w:eastAsia="de-AT"/>
        </w:rPr>
      </w:pPr>
      <w:r>
        <w:rPr>
          <w:b w:val="0"/>
          <w:color w:val="5D6C74" w:themeColor="accent2"/>
          <w:lang w:val="en-US" w:eastAsia="de-AT"/>
        </w:rPr>
        <w:t>Center for Digital Safety &amp; Security</w:t>
      </w:r>
    </w:p>
    <w:p w14:paraId="2B49ECD3" w14:textId="5688E7E2"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Over 2</w:t>
      </w:r>
      <w:r w:rsidR="002C636B">
        <w:rPr>
          <w:rFonts w:asciiTheme="minorHAnsi" w:hAnsiTheme="minorHAnsi" w:cstheme="minorHAnsi"/>
          <w:noProof/>
          <w:szCs w:val="22"/>
          <w:lang w:val="en-US"/>
        </w:rPr>
        <w:t>3</w:t>
      </w:r>
      <w:r w:rsidRPr="00F470BE">
        <w:rPr>
          <w:rFonts w:asciiTheme="minorHAnsi" w:hAnsiTheme="minorHAnsi" w:cstheme="minorHAnsi"/>
          <w:noProof/>
          <w:szCs w:val="22"/>
          <w:lang w:val="en-US"/>
        </w:rPr>
        <w:t xml:space="preserve">0 experts at the Center for Digital Safety &amp; Security are developing </w:t>
      </w:r>
      <w:r w:rsidR="00F07617" w:rsidRPr="00F07617">
        <w:rPr>
          <w:rFonts w:asciiTheme="minorHAnsi" w:hAnsiTheme="minorHAnsi" w:cstheme="minorHAnsi"/>
          <w:noProof/>
          <w:szCs w:val="22"/>
          <w:lang w:val="en-US"/>
        </w:rPr>
        <w:t>leading-edge</w:t>
      </w:r>
      <w:r w:rsidR="00F07617">
        <w:rPr>
          <w:rFonts w:asciiTheme="minorHAnsi" w:hAnsiTheme="minorHAnsi" w:cstheme="minorHAnsi"/>
          <w:noProof/>
          <w:szCs w:val="22"/>
          <w:lang w:val="en-US"/>
        </w:rPr>
        <w:t xml:space="preserve"> </w:t>
      </w:r>
      <w:r w:rsidRPr="00F470BE">
        <w:rPr>
          <w:rFonts w:asciiTheme="minorHAnsi" w:hAnsiTheme="minorHAnsi" w:cstheme="minorHAnsi"/>
          <w:noProof/>
          <w:szCs w:val="22"/>
          <w:lang w:val="en-US"/>
        </w:rPr>
        <w:t>information and communication technologies to ensure that our systems are highly secure and reliable in the context of comprehensive digitization and global networking.</w:t>
      </w:r>
    </w:p>
    <w:p w14:paraId="4E0F2E7F" w14:textId="77777777" w:rsidR="00F470BE" w:rsidRPr="00F470BE" w:rsidRDefault="00F470BE" w:rsidP="00F470BE">
      <w:pPr>
        <w:rPr>
          <w:rFonts w:asciiTheme="minorHAnsi" w:hAnsiTheme="minorHAnsi" w:cstheme="minorHAnsi"/>
          <w:noProof/>
          <w:szCs w:val="22"/>
          <w:lang w:val="en-US"/>
        </w:rPr>
      </w:pPr>
    </w:p>
    <w:p w14:paraId="701130B8" w14:textId="269590B2" w:rsidR="007D1010"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The Center focuses on the following key technology areas:</w:t>
      </w:r>
    </w:p>
    <w:p w14:paraId="1517913B" w14:textId="77777777" w:rsidR="00F470BE" w:rsidRDefault="00F470BE" w:rsidP="00F470BE">
      <w:pPr>
        <w:rPr>
          <w:rFonts w:asciiTheme="minorHAnsi" w:hAnsiTheme="minorHAnsi" w:cstheme="minorHAnsi"/>
          <w:noProof/>
          <w:szCs w:val="22"/>
          <w:lang w:val="en-US"/>
        </w:rPr>
      </w:pPr>
    </w:p>
    <w:p w14:paraId="2E83908B" w14:textId="77777777" w:rsidR="00F470BE" w:rsidRPr="00F15481" w:rsidRDefault="00F470BE" w:rsidP="00F470BE">
      <w:pPr>
        <w:pStyle w:val="Listenabsatz"/>
        <w:numPr>
          <w:ilvl w:val="0"/>
          <w:numId w:val="34"/>
        </w:numPr>
        <w:rPr>
          <w:lang w:val="en-US"/>
        </w:rPr>
      </w:pPr>
      <w:r w:rsidRPr="00F15481">
        <w:rPr>
          <w:lang w:val="en-US"/>
        </w:rPr>
        <w:t>Distributed IT systems and the Internet of Things (IoT)</w:t>
      </w:r>
    </w:p>
    <w:p w14:paraId="084CF32D" w14:textId="77777777" w:rsidR="00F470BE" w:rsidRPr="00F15481" w:rsidRDefault="00F470BE" w:rsidP="00F470BE">
      <w:pPr>
        <w:pStyle w:val="Listenabsatz"/>
        <w:numPr>
          <w:ilvl w:val="0"/>
          <w:numId w:val="34"/>
        </w:numPr>
        <w:rPr>
          <w:lang w:val="en-US"/>
        </w:rPr>
      </w:pPr>
      <w:r w:rsidRPr="00F15481">
        <w:rPr>
          <w:lang w:val="en-US"/>
        </w:rPr>
        <w:t xml:space="preserve">Cyber Security for IT and Industrial Control Systems </w:t>
      </w:r>
    </w:p>
    <w:p w14:paraId="0B19AE30" w14:textId="77777777" w:rsidR="00F470BE" w:rsidRPr="00F15481" w:rsidRDefault="00F470BE" w:rsidP="00F470BE">
      <w:pPr>
        <w:pStyle w:val="Listenabsatz"/>
        <w:numPr>
          <w:ilvl w:val="0"/>
          <w:numId w:val="34"/>
        </w:numPr>
        <w:rPr>
          <w:lang w:val="en-US"/>
        </w:rPr>
      </w:pPr>
      <w:r w:rsidRPr="00F15481">
        <w:rPr>
          <w:lang w:val="en-US"/>
        </w:rPr>
        <w:t>State-of-the-art cryptographic methods (Post Quantum Encryption)</w:t>
      </w:r>
    </w:p>
    <w:p w14:paraId="733C1AB0" w14:textId="77777777" w:rsidR="00F470BE" w:rsidRPr="00F15481" w:rsidRDefault="00F470BE" w:rsidP="00F470BE">
      <w:pPr>
        <w:pStyle w:val="Listenabsatz"/>
        <w:numPr>
          <w:ilvl w:val="0"/>
          <w:numId w:val="34"/>
        </w:numPr>
        <w:rPr>
          <w:lang w:val="en-US"/>
        </w:rPr>
      </w:pPr>
      <w:r w:rsidRPr="00F15481">
        <w:rPr>
          <w:lang w:val="en-US"/>
        </w:rPr>
        <w:t xml:space="preserve">Highly secure and highly available software and systems </w:t>
      </w:r>
    </w:p>
    <w:p w14:paraId="63D8B511" w14:textId="77777777" w:rsidR="00F470BE" w:rsidRPr="00F15481" w:rsidRDefault="00F470BE" w:rsidP="00F470BE">
      <w:pPr>
        <w:pStyle w:val="Listenabsatz"/>
        <w:numPr>
          <w:ilvl w:val="0"/>
          <w:numId w:val="34"/>
        </w:numPr>
        <w:rPr>
          <w:lang w:val="en-US"/>
        </w:rPr>
      </w:pPr>
      <w:r w:rsidRPr="00F15481">
        <w:rPr>
          <w:lang w:val="en-US"/>
        </w:rPr>
        <w:t xml:space="preserve">Data Science, Artificial Intelligence (AI), and Blockchain Technologies </w:t>
      </w:r>
    </w:p>
    <w:p w14:paraId="0BA73302" w14:textId="77777777" w:rsidR="00F470BE" w:rsidRPr="00F470BE" w:rsidRDefault="00F470BE" w:rsidP="00F470BE">
      <w:pPr>
        <w:pStyle w:val="Listenabsatz"/>
        <w:numPr>
          <w:ilvl w:val="0"/>
          <w:numId w:val="34"/>
        </w:numPr>
      </w:pPr>
      <w:r w:rsidRPr="00F470BE">
        <w:t xml:space="preserve">Quantum and </w:t>
      </w:r>
      <w:proofErr w:type="spellStart"/>
      <w:r w:rsidRPr="00F470BE">
        <w:t>photonics</w:t>
      </w:r>
      <w:proofErr w:type="spellEnd"/>
      <w:r w:rsidRPr="00F470BE">
        <w:t xml:space="preserve"> </w:t>
      </w:r>
      <w:proofErr w:type="spellStart"/>
      <w:r w:rsidRPr="00F470BE">
        <w:t>technologies</w:t>
      </w:r>
      <w:proofErr w:type="spellEnd"/>
    </w:p>
    <w:p w14:paraId="285C816F" w14:textId="77777777" w:rsidR="00F470BE" w:rsidRPr="00F15481" w:rsidRDefault="00F470BE" w:rsidP="00F470BE">
      <w:pPr>
        <w:pStyle w:val="Listenabsatz"/>
        <w:numPr>
          <w:ilvl w:val="0"/>
          <w:numId w:val="34"/>
        </w:numPr>
        <w:rPr>
          <w:lang w:val="en-US"/>
        </w:rPr>
      </w:pPr>
      <w:r w:rsidRPr="00F15481">
        <w:rPr>
          <w:lang w:val="en-US"/>
        </w:rPr>
        <w:t>Highly reliable next generation wireless systems (5G)</w:t>
      </w:r>
    </w:p>
    <w:p w14:paraId="7FDE5184" w14:textId="77777777" w:rsidR="00F470BE" w:rsidRPr="00F15481" w:rsidRDefault="00F470BE" w:rsidP="00F470BE">
      <w:pPr>
        <w:pStyle w:val="Listenabsatz"/>
        <w:numPr>
          <w:ilvl w:val="0"/>
          <w:numId w:val="34"/>
        </w:numPr>
        <w:rPr>
          <w:lang w:val="en-US"/>
        </w:rPr>
      </w:pPr>
      <w:r w:rsidRPr="00F15481">
        <w:rPr>
          <w:lang w:val="en-US"/>
        </w:rPr>
        <w:t>Latest sensor technologies and biometric systems for the protection of critical infrastructures and digital identities</w:t>
      </w:r>
    </w:p>
    <w:p w14:paraId="0EEA3F20" w14:textId="77777777" w:rsidR="00F470BE" w:rsidRPr="00F15481" w:rsidRDefault="00F470BE" w:rsidP="00F470BE">
      <w:pPr>
        <w:pStyle w:val="Listenabsatz"/>
        <w:numPr>
          <w:ilvl w:val="0"/>
          <w:numId w:val="34"/>
        </w:numPr>
        <w:rPr>
          <w:lang w:val="en-US"/>
        </w:rPr>
      </w:pPr>
      <w:r w:rsidRPr="00F15481">
        <w:rPr>
          <w:lang w:val="en-US"/>
        </w:rPr>
        <w:t>Digital solutions for modern environmental management and crisis and disaster management</w:t>
      </w:r>
    </w:p>
    <w:p w14:paraId="41DF9530" w14:textId="77777777" w:rsidR="00F470BE" w:rsidRPr="00F15481" w:rsidRDefault="00F470BE" w:rsidP="00F470BE">
      <w:pPr>
        <w:rPr>
          <w:lang w:val="en-US"/>
        </w:rPr>
      </w:pPr>
    </w:p>
    <w:p w14:paraId="051E8411" w14:textId="32DE56F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With this technological competence we address different markets, such as the semiconductor industry, the automotive sector, critical infrastructures such as energy network and power plant operators, financial markets, as well as the security sector in the context of critical infrastructure protection, environmental monitoring and crisis and disaster management. Strategic technology research is carried out in close cooperation with industry, science and the public sector, from the development of prototypes to the validation of applications.</w:t>
      </w:r>
    </w:p>
    <w:p w14:paraId="7EBD44CE" w14:textId="77777777" w:rsidR="00F470BE" w:rsidRPr="00F470BE" w:rsidRDefault="00F470BE" w:rsidP="00F470BE">
      <w:pPr>
        <w:rPr>
          <w:rFonts w:asciiTheme="minorHAnsi" w:hAnsiTheme="minorHAnsi" w:cstheme="minorHAnsi"/>
          <w:noProof/>
          <w:szCs w:val="22"/>
          <w:lang w:val="en-US"/>
        </w:rPr>
      </w:pPr>
    </w:p>
    <w:p w14:paraId="3E05A1BA" w14:textId="77777777" w:rsid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 xml:space="preserve">The Center has a recognized position in national and international innovation programs such as KIRAS and Horizon Europe and is a shaping part of industry and research initiatives such as QCI </w:t>
      </w:r>
      <w:r w:rsidRPr="00F470BE">
        <w:rPr>
          <w:rFonts w:asciiTheme="minorHAnsi" w:hAnsiTheme="minorHAnsi" w:cstheme="minorHAnsi"/>
          <w:noProof/>
          <w:szCs w:val="22"/>
          <w:lang w:val="en-US"/>
        </w:rPr>
        <w:lastRenderedPageBreak/>
        <w:t>Quantum Communication Infrastructure Europe (</w:t>
      </w:r>
      <w:hyperlink r:id="rId11" w:history="1">
        <w:r w:rsidRPr="00F470BE">
          <w:rPr>
            <w:rStyle w:val="Hyperlink"/>
            <w:rFonts w:asciiTheme="minorHAnsi" w:hAnsiTheme="minorHAnsi" w:cstheme="minorHAnsi"/>
            <w:noProof/>
            <w:szCs w:val="22"/>
            <w:lang w:val="en-US"/>
          </w:rPr>
          <w:t>https://ec.europa.eu/digital-single-market/en/faq/frequently-asked-questions-quantum-communication-infrastructure</w:t>
        </w:r>
      </w:hyperlink>
      <w:r w:rsidRPr="00F470BE">
        <w:rPr>
          <w:rFonts w:asciiTheme="minorHAnsi" w:hAnsiTheme="minorHAnsi" w:cstheme="minorHAnsi"/>
          <w:noProof/>
          <w:szCs w:val="22"/>
          <w:lang w:val="en-US"/>
        </w:rPr>
        <w:t xml:space="preserve">), ECSO European Cyber Security Organisation </w:t>
      </w:r>
      <w:hyperlink r:id="rId12" w:history="1">
        <w:r w:rsidRPr="00F470BE">
          <w:rPr>
            <w:rStyle w:val="Hyperlink"/>
            <w:rFonts w:asciiTheme="minorHAnsi" w:hAnsiTheme="minorHAnsi" w:cstheme="minorHAnsi"/>
            <w:noProof/>
            <w:szCs w:val="22"/>
            <w:lang w:val="en-US"/>
          </w:rPr>
          <w:t>https://www.ecs-org.eu/</w:t>
        </w:r>
      </w:hyperlink>
      <w:r w:rsidRPr="00F470BE">
        <w:rPr>
          <w:rFonts w:asciiTheme="minorHAnsi" w:hAnsiTheme="minorHAnsi" w:cstheme="minorHAnsi"/>
          <w:noProof/>
          <w:szCs w:val="22"/>
          <w:lang w:val="en-US"/>
        </w:rPr>
        <w:t xml:space="preserve">, PSCE Public Safety Communication Europe </w:t>
      </w:r>
      <w:hyperlink r:id="rId13" w:history="1">
        <w:r w:rsidRPr="00F470BE">
          <w:rPr>
            <w:rStyle w:val="Hyperlink"/>
            <w:rFonts w:asciiTheme="minorHAnsi" w:hAnsiTheme="minorHAnsi" w:cstheme="minorHAnsi"/>
            <w:noProof/>
            <w:szCs w:val="22"/>
            <w:lang w:val="en-US"/>
          </w:rPr>
          <w:t>http://www.psc-europe.eu/</w:t>
        </w:r>
      </w:hyperlink>
      <w:r w:rsidRPr="00F470BE">
        <w:rPr>
          <w:rFonts w:asciiTheme="minorHAnsi" w:hAnsiTheme="minorHAnsi" w:cstheme="minorHAnsi"/>
          <w:noProof/>
          <w:szCs w:val="22"/>
          <w:lang w:val="en-US"/>
        </w:rPr>
        <w:t xml:space="preserve">, ECSEL Electronic Components and Systems for European Leadership </w:t>
      </w:r>
      <w:hyperlink r:id="rId14" w:history="1">
        <w:r w:rsidRPr="00F470BE">
          <w:rPr>
            <w:rStyle w:val="Hyperlink"/>
            <w:rFonts w:asciiTheme="minorHAnsi" w:hAnsiTheme="minorHAnsi" w:cstheme="minorHAnsi"/>
            <w:noProof/>
            <w:szCs w:val="22"/>
            <w:lang w:val="en-US"/>
          </w:rPr>
          <w:t>https://www.ecsel.eu/</w:t>
        </w:r>
      </w:hyperlink>
      <w:r w:rsidRPr="00F470BE">
        <w:rPr>
          <w:rFonts w:asciiTheme="minorHAnsi" w:hAnsiTheme="minorHAnsi" w:cstheme="minorHAnsi"/>
          <w:noProof/>
          <w:szCs w:val="22"/>
          <w:lang w:val="en-US"/>
        </w:rPr>
        <w:t xml:space="preserve"> and EARTO/EUROTECH Task Force of the European research organisations in the security context </w:t>
      </w:r>
      <w:hyperlink r:id="rId15" w:history="1">
        <w:r w:rsidRPr="00F470BE">
          <w:rPr>
            <w:rStyle w:val="Hyperlink"/>
            <w:rFonts w:asciiTheme="minorHAnsi" w:hAnsiTheme="minorHAnsi" w:cstheme="minorHAnsi"/>
            <w:noProof/>
            <w:szCs w:val="22"/>
            <w:lang w:val="en-US"/>
          </w:rPr>
          <w:t>http://www.earto.eu/</w:t>
        </w:r>
      </w:hyperlink>
      <w:r w:rsidRPr="00F470BE">
        <w:rPr>
          <w:rFonts w:asciiTheme="minorHAnsi" w:hAnsiTheme="minorHAnsi" w:cstheme="minorHAnsi"/>
          <w:noProof/>
          <w:szCs w:val="22"/>
          <w:lang w:val="en-US"/>
        </w:rPr>
        <w:t>. In this respect, the Center cooperates with international organizations such as the International Atomic Energy Agency (IAEA), The Organization for Security and Co-operation in Europe (OSZE), United Nations Office on Drugs and Crime (UNODC), United Nations Office of Counter-Terrorism (UNOCT), Interpol and Europol, and nationally with the Federal Ministry of the Interior (BMI) and the Federal Ministry of Defence (BMLV).</w:t>
      </w:r>
    </w:p>
    <w:p w14:paraId="74F84AD1" w14:textId="77777777" w:rsidR="00EA50B5" w:rsidRDefault="00EA50B5" w:rsidP="00F470BE">
      <w:pPr>
        <w:rPr>
          <w:rFonts w:asciiTheme="minorHAnsi" w:hAnsiTheme="minorHAnsi" w:cstheme="minorHAnsi"/>
          <w:noProof/>
          <w:szCs w:val="22"/>
          <w:lang w:val="en-US"/>
        </w:rPr>
      </w:pPr>
    </w:p>
    <w:p w14:paraId="051259FF" w14:textId="23B83774" w:rsidR="00EA50B5" w:rsidRPr="00EA50B5" w:rsidRDefault="00EA50B5" w:rsidP="00EA50B5">
      <w:pPr>
        <w:pStyle w:val="berschrift2"/>
        <w:rPr>
          <w:b w:val="0"/>
          <w:color w:val="790B1A" w:themeColor="text2"/>
          <w:sz w:val="22"/>
          <w:szCs w:val="22"/>
          <w:lang w:val="en-US"/>
        </w:rPr>
      </w:pPr>
      <w:r w:rsidRPr="00EA50B5">
        <w:rPr>
          <w:b w:val="0"/>
          <w:color w:val="790B1A" w:themeColor="text2"/>
          <w:sz w:val="22"/>
          <w:szCs w:val="22"/>
          <w:lang w:val="en-US"/>
        </w:rPr>
        <w:t>Digital Factory Vorarlberg - A Center of Knowledge for Digitization</w:t>
      </w:r>
    </w:p>
    <w:p w14:paraId="69C6497D" w14:textId="0B124938" w:rsidR="00EA50B5" w:rsidRPr="00F470BE" w:rsidRDefault="00EA50B5" w:rsidP="00F470BE">
      <w:pPr>
        <w:rPr>
          <w:rFonts w:asciiTheme="minorHAnsi" w:hAnsiTheme="minorHAnsi" w:cstheme="minorHAnsi"/>
          <w:noProof/>
          <w:szCs w:val="22"/>
          <w:lang w:val="en-US"/>
        </w:rPr>
      </w:pPr>
      <w:r w:rsidRPr="00EA50B5">
        <w:rPr>
          <w:rFonts w:asciiTheme="minorHAnsi" w:hAnsiTheme="minorHAnsi" w:cstheme="minorHAnsi"/>
          <w:noProof/>
          <w:szCs w:val="22"/>
          <w:lang w:val="en-US"/>
        </w:rPr>
        <w:t xml:space="preserve">An interdisciplinary project team consisting of Vorarlberg University of Applied Sciences and AIT (Center for Digital Safety &amp; Security), under the coordination of Wirtschafts-Standort Vorarlberg GmbH (WISTO), founded the Digital Factory Vorarlberg, a special research center for the Vorarlberg location. Linking the regional university with the competencies of Austria's largest non-university research center opens up access to international research networks, creates inter-company research capacity and expertise, and makes this accessible to Vorarlberg companies. </w:t>
      </w:r>
      <w:r w:rsidRPr="00F15481">
        <w:rPr>
          <w:rFonts w:asciiTheme="minorHAnsi" w:hAnsiTheme="minorHAnsi" w:cstheme="minorHAnsi"/>
          <w:noProof/>
          <w:szCs w:val="22"/>
          <w:lang w:val="en-US"/>
        </w:rPr>
        <w:t xml:space="preserve">More information: </w:t>
      </w:r>
      <w:hyperlink r:id="rId16" w:tgtFrame="_blank" w:history="1">
        <w:r w:rsidRPr="00F15481">
          <w:rPr>
            <w:rStyle w:val="Hyperlink"/>
            <w:rFonts w:asciiTheme="minorHAnsi" w:hAnsiTheme="minorHAnsi" w:cstheme="minorHAnsi"/>
            <w:noProof/>
            <w:szCs w:val="22"/>
            <w:lang w:val="en-US"/>
          </w:rPr>
          <w:t>https://www.vactory.at/</w:t>
        </w:r>
      </w:hyperlink>
    </w:p>
    <w:p w14:paraId="791A1F07" w14:textId="7777777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 xml:space="preserve">  </w:t>
      </w:r>
    </w:p>
    <w:p w14:paraId="02BBB5D2" w14:textId="77777777" w:rsid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 xml:space="preserve">Further information is available at </w:t>
      </w:r>
      <w:hyperlink r:id="rId17" w:history="1">
        <w:r w:rsidRPr="00F470BE">
          <w:rPr>
            <w:rStyle w:val="Hyperlink"/>
            <w:rFonts w:asciiTheme="minorHAnsi" w:hAnsiTheme="minorHAnsi" w:cstheme="minorHAnsi"/>
            <w:noProof/>
            <w:szCs w:val="22"/>
            <w:lang w:val="en-US"/>
          </w:rPr>
          <w:t>www.ait.ac.at/dss</w:t>
        </w:r>
      </w:hyperlink>
      <w:r w:rsidRPr="00F470BE">
        <w:rPr>
          <w:rFonts w:asciiTheme="minorHAnsi" w:hAnsiTheme="minorHAnsi" w:cstheme="minorHAnsi"/>
          <w:noProof/>
          <w:szCs w:val="22"/>
          <w:lang w:val="en-US"/>
        </w:rPr>
        <w:t>.</w:t>
      </w:r>
      <w:r>
        <w:rPr>
          <w:rFonts w:asciiTheme="minorHAnsi" w:hAnsiTheme="minorHAnsi" w:cstheme="minorHAnsi"/>
          <w:noProof/>
          <w:szCs w:val="22"/>
          <w:lang w:val="en-US"/>
        </w:rPr>
        <w:t xml:space="preserve"> </w:t>
      </w:r>
    </w:p>
    <w:p w14:paraId="4CE1F527" w14:textId="77777777" w:rsidR="00F470BE" w:rsidRDefault="00F470BE" w:rsidP="00F470BE">
      <w:pPr>
        <w:rPr>
          <w:rFonts w:asciiTheme="minorHAnsi" w:hAnsiTheme="minorHAnsi" w:cstheme="minorHAnsi"/>
          <w:noProof/>
          <w:szCs w:val="22"/>
          <w:lang w:val="en-US"/>
        </w:rPr>
      </w:pPr>
    </w:p>
    <w:p w14:paraId="13A23BEC" w14:textId="77777777" w:rsidR="001E67D0" w:rsidRDefault="001E67D0" w:rsidP="00F470BE">
      <w:pPr>
        <w:rPr>
          <w:rFonts w:asciiTheme="minorHAnsi" w:hAnsiTheme="minorHAnsi" w:cstheme="minorHAnsi"/>
          <w:noProof/>
          <w:szCs w:val="22"/>
          <w:lang w:val="en-US"/>
        </w:rPr>
      </w:pPr>
    </w:p>
    <w:p w14:paraId="135C901A" w14:textId="763AE7F7" w:rsidR="00F470BE" w:rsidRPr="001E67D0" w:rsidRDefault="00F470BE" w:rsidP="001E67D0">
      <w:pPr>
        <w:pStyle w:val="berschrift2"/>
        <w:rPr>
          <w:b w:val="0"/>
          <w:color w:val="790B1A" w:themeColor="text2"/>
          <w:sz w:val="22"/>
          <w:szCs w:val="22"/>
          <w:lang w:val="en-US"/>
        </w:rPr>
      </w:pPr>
      <w:r w:rsidRPr="001E67D0">
        <w:rPr>
          <w:b w:val="0"/>
          <w:color w:val="790B1A" w:themeColor="text2"/>
          <w:sz w:val="22"/>
          <w:szCs w:val="22"/>
          <w:lang w:val="en-US"/>
        </w:rPr>
        <w:t>Contact:</w:t>
      </w:r>
    </w:p>
    <w:p w14:paraId="5F4348BC" w14:textId="4F9AF8BB" w:rsidR="00F470BE" w:rsidRPr="00F15481" w:rsidRDefault="00343B18" w:rsidP="00F470BE">
      <w:pPr>
        <w:rPr>
          <w:rFonts w:asciiTheme="minorHAnsi" w:hAnsiTheme="minorHAnsi" w:cstheme="minorHAnsi"/>
          <w:bCs/>
          <w:noProof/>
          <w:szCs w:val="22"/>
          <w:lang w:val="en-US"/>
        </w:rPr>
      </w:pPr>
      <w:r>
        <w:rPr>
          <w:rFonts w:asciiTheme="minorHAnsi" w:hAnsiTheme="minorHAnsi" w:cstheme="minorHAnsi"/>
          <w:bCs/>
          <w:noProof/>
          <w:szCs w:val="22"/>
          <w:lang w:val="en-US"/>
        </w:rPr>
        <w:t xml:space="preserve">Mr. </w:t>
      </w:r>
      <w:r w:rsidR="00F470BE" w:rsidRPr="00F15481">
        <w:rPr>
          <w:rFonts w:asciiTheme="minorHAnsi" w:hAnsiTheme="minorHAnsi" w:cstheme="minorHAnsi"/>
          <w:bCs/>
          <w:noProof/>
          <w:szCs w:val="22"/>
          <w:lang w:val="en-US"/>
        </w:rPr>
        <w:t>Michael Mürling, MA AI4Gov</w:t>
      </w:r>
    </w:p>
    <w:p w14:paraId="334A3CD3" w14:textId="7777777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Marketing and Communications</w:t>
      </w:r>
    </w:p>
    <w:p w14:paraId="420C2D0A" w14:textId="7777777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 xml:space="preserve">AIT Austrian Institute of Technology </w:t>
      </w:r>
    </w:p>
    <w:p w14:paraId="6828AFEC" w14:textId="7777777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Center for Digital Safety &amp; Security</w:t>
      </w:r>
    </w:p>
    <w:p w14:paraId="7BF1E206" w14:textId="77777777" w:rsidR="00F470BE" w:rsidRPr="00F470BE" w:rsidRDefault="00F470BE" w:rsidP="00F470BE">
      <w:pPr>
        <w:rPr>
          <w:rFonts w:asciiTheme="minorHAnsi" w:hAnsiTheme="minorHAnsi" w:cstheme="minorHAnsi"/>
          <w:noProof/>
          <w:szCs w:val="22"/>
          <w:lang w:val="en-US"/>
        </w:rPr>
      </w:pPr>
      <w:r w:rsidRPr="00F470BE">
        <w:rPr>
          <w:rFonts w:asciiTheme="minorHAnsi" w:hAnsiTheme="minorHAnsi" w:cstheme="minorHAnsi"/>
          <w:noProof/>
          <w:szCs w:val="22"/>
          <w:lang w:val="en-US"/>
        </w:rPr>
        <w:t>T +43 (0)50550-4126</w:t>
      </w:r>
    </w:p>
    <w:p w14:paraId="0978F299" w14:textId="77777777" w:rsidR="00F470BE" w:rsidRPr="00F470BE" w:rsidRDefault="00F07617" w:rsidP="00F470BE">
      <w:pPr>
        <w:rPr>
          <w:rFonts w:asciiTheme="minorHAnsi" w:hAnsiTheme="minorHAnsi" w:cstheme="minorHAnsi"/>
          <w:noProof/>
          <w:szCs w:val="22"/>
          <w:u w:val="single"/>
          <w:lang w:val="en-US"/>
        </w:rPr>
      </w:pPr>
      <w:hyperlink r:id="rId18" w:history="1">
        <w:r w:rsidR="00F470BE" w:rsidRPr="00F470BE">
          <w:rPr>
            <w:rStyle w:val="Hyperlink"/>
            <w:rFonts w:asciiTheme="minorHAnsi" w:hAnsiTheme="minorHAnsi" w:cstheme="minorHAnsi"/>
            <w:noProof/>
            <w:szCs w:val="22"/>
            <w:lang w:val="en-US"/>
          </w:rPr>
          <w:t>michael.muerling@ait.ac.at</w:t>
        </w:r>
      </w:hyperlink>
      <w:r w:rsidR="00F470BE" w:rsidRPr="00F470BE">
        <w:rPr>
          <w:rFonts w:asciiTheme="minorHAnsi" w:hAnsiTheme="minorHAnsi" w:cstheme="minorHAnsi"/>
          <w:noProof/>
          <w:szCs w:val="22"/>
          <w:lang w:val="en-US"/>
        </w:rPr>
        <w:t xml:space="preserve"> I </w:t>
      </w:r>
      <w:hyperlink r:id="rId19" w:history="1">
        <w:r w:rsidR="00F470BE" w:rsidRPr="00F470BE">
          <w:rPr>
            <w:rStyle w:val="Hyperlink"/>
            <w:rFonts w:asciiTheme="minorHAnsi" w:hAnsiTheme="minorHAnsi" w:cstheme="minorHAnsi"/>
            <w:noProof/>
            <w:szCs w:val="22"/>
            <w:lang w:val="en-US"/>
          </w:rPr>
          <w:t>www.ait.ac.at</w:t>
        </w:r>
      </w:hyperlink>
    </w:p>
    <w:p w14:paraId="7A25542A" w14:textId="7FFF9924" w:rsidR="00F470BE" w:rsidRPr="00F470BE" w:rsidRDefault="00F470BE" w:rsidP="00F470BE">
      <w:pPr>
        <w:rPr>
          <w:rFonts w:asciiTheme="minorHAnsi" w:hAnsiTheme="minorHAnsi" w:cstheme="minorHAnsi"/>
          <w:noProof/>
          <w:szCs w:val="22"/>
          <w:lang w:val="en-US"/>
        </w:rPr>
      </w:pPr>
    </w:p>
    <w:sectPr w:rsidR="00F470BE" w:rsidRPr="00F470BE" w:rsidSect="00411937">
      <w:headerReference w:type="even" r:id="rId20"/>
      <w:headerReference w:type="default" r:id="rId21"/>
      <w:footerReference w:type="even" r:id="rId22"/>
      <w:footerReference w:type="default" r:id="rId23"/>
      <w:headerReference w:type="first" r:id="rId24"/>
      <w:footerReference w:type="first" r:id="rId25"/>
      <w:pgSz w:w="11906" w:h="16838"/>
      <w:pgMar w:top="3289" w:right="1134" w:bottom="567" w:left="1134" w:header="709" w:footer="25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9693" w14:textId="77777777" w:rsidR="00DE73C5" w:rsidRDefault="00DE73C5">
      <w:r>
        <w:separator/>
      </w:r>
    </w:p>
  </w:endnote>
  <w:endnote w:type="continuationSeparator" w:id="0">
    <w:p w14:paraId="0F22BE4B" w14:textId="77777777" w:rsidR="00DE73C5" w:rsidRDefault="00DE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6050" w14:textId="77777777" w:rsidR="00411937" w:rsidRDefault="00411937" w:rsidP="00411937">
    <w:pPr>
      <w:pStyle w:val="Fuzeile"/>
      <w:framePr w:wrap="around" w:vAnchor="text" w:hAnchor="margin" w:xAlign="right" w:y="1"/>
      <w:rPr>
        <w:rStyle w:val="Seitenzahl"/>
      </w:rPr>
    </w:pPr>
    <w:r>
      <w:rPr>
        <w:rStyle w:val="Seitenzahl"/>
      </w:rPr>
      <w:fldChar w:fldCharType="begin"/>
    </w:r>
    <w:r w:rsidR="00BE0B30">
      <w:rPr>
        <w:rStyle w:val="Seitenzahl"/>
      </w:rPr>
      <w:instrText>PAGE</w:instrText>
    </w:r>
    <w:r>
      <w:rPr>
        <w:rStyle w:val="Seitenzahl"/>
      </w:rPr>
      <w:instrText xml:space="preserve">  </w:instrText>
    </w:r>
    <w:r>
      <w:rPr>
        <w:rStyle w:val="Seitenzahl"/>
      </w:rPr>
      <w:fldChar w:fldCharType="end"/>
    </w:r>
  </w:p>
  <w:p w14:paraId="211FA12D" w14:textId="77777777" w:rsidR="00411937" w:rsidRDefault="00411937" w:rsidP="0041193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198C" w14:textId="77777777" w:rsidR="00F470BE" w:rsidRPr="003E2526" w:rsidRDefault="00F470BE" w:rsidP="00F470BE">
    <w:pPr>
      <w:widowControl w:val="0"/>
      <w:autoSpaceDE w:val="0"/>
      <w:autoSpaceDN w:val="0"/>
      <w:adjustRightInd w:val="0"/>
      <w:spacing w:line="190" w:lineRule="atLeast"/>
      <w:rPr>
        <w:color w:val="7C8388"/>
        <w:sz w:val="14"/>
        <w:szCs w:val="14"/>
        <w:vertAlign w:val="subscript"/>
        <w:lang w:val="en-GB"/>
      </w:rPr>
    </w:pPr>
    <w:r w:rsidRPr="003E2526">
      <w:rPr>
        <w:b/>
        <w:color w:val="7C8388"/>
        <w:sz w:val="14"/>
        <w:szCs w:val="14"/>
        <w:lang w:val="en-GB"/>
      </w:rPr>
      <w:t>AIT Austrian Institute of Technology GmbH</w:t>
    </w:r>
    <w:r>
      <w:rPr>
        <w:b/>
        <w:color w:val="7C8388"/>
        <w:sz w:val="14"/>
        <w:szCs w:val="14"/>
        <w:lang w:val="en-GB"/>
      </w:rPr>
      <w:t xml:space="preserve"> | </w:t>
    </w:r>
    <w:r w:rsidRPr="00756884">
      <w:rPr>
        <w:color w:val="7C8388"/>
        <w:sz w:val="14"/>
        <w:szCs w:val="14"/>
      </w:rPr>
      <w:t>G</w:t>
    </w:r>
    <w:r>
      <w:rPr>
        <w:color w:val="7C8388"/>
        <w:sz w:val="14"/>
        <w:szCs w:val="14"/>
      </w:rPr>
      <w:t xml:space="preserve">iefinggasse </w:t>
    </w:r>
    <w:proofErr w:type="gramStart"/>
    <w:r>
      <w:rPr>
        <w:color w:val="7C8388"/>
        <w:sz w:val="14"/>
        <w:szCs w:val="14"/>
      </w:rPr>
      <w:t>4  |</w:t>
    </w:r>
    <w:proofErr w:type="gramEnd"/>
    <w:r>
      <w:rPr>
        <w:color w:val="7C8388"/>
        <w:sz w:val="14"/>
        <w:szCs w:val="14"/>
      </w:rPr>
      <w:t xml:space="preserve">  121</w:t>
    </w:r>
    <w:r w:rsidRPr="00756884">
      <w:rPr>
        <w:color w:val="7C8388"/>
        <w:sz w:val="14"/>
        <w:szCs w:val="14"/>
      </w:rPr>
      <w:t xml:space="preserve">0 Wien, Austria  |  T +43 (0) 50 550-0  |  </w:t>
    </w:r>
    <w:hyperlink r:id="rId1" w:history="1">
      <w:r w:rsidRPr="000E4D5F">
        <w:rPr>
          <w:rStyle w:val="Hyperlink"/>
          <w:sz w:val="14"/>
          <w:szCs w:val="14"/>
        </w:rPr>
        <w:t>www.ait.ac.at</w:t>
      </w:r>
    </w:hyperlink>
  </w:p>
  <w:p w14:paraId="1AA26B50" w14:textId="71DDDCD0" w:rsidR="00411937" w:rsidRPr="00F470BE" w:rsidRDefault="00F470BE" w:rsidP="00F470BE">
    <w:pPr>
      <w:pStyle w:val="Fuzeile"/>
      <w:spacing w:line="190" w:lineRule="atLeast"/>
      <w:rPr>
        <w:color w:val="7C8388"/>
        <w:sz w:val="14"/>
      </w:rPr>
    </w:pPr>
    <w:r>
      <w:rPr>
        <w:rFonts w:eastAsia="Calibri" w:cs="Arial"/>
        <w:noProof/>
        <w:kern w:val="2"/>
        <w:sz w:val="14"/>
        <w:szCs w:val="14"/>
        <w:lang w:eastAsia="en-US"/>
        <w14:ligatures w14:val="standardContextual"/>
      </w:rPr>
      <w:tab/>
    </w:r>
    <w:r w:rsidRPr="0058098D">
      <w:rPr>
        <w:color w:val="7C8388"/>
        <w:sz w:val="14"/>
        <w:szCs w:val="14"/>
      </w:rPr>
      <w:tab/>
    </w:r>
    <w:r w:rsidRPr="0058098D">
      <w:rPr>
        <w:color w:val="7C8388"/>
        <w:sz w:val="14"/>
        <w:szCs w:val="14"/>
      </w:rPr>
      <w:tab/>
    </w:r>
    <w:r w:rsidRPr="002E2961">
      <w:rPr>
        <w:color w:val="BEBEBE"/>
        <w:sz w:val="18"/>
      </w:rPr>
      <w:t>|</w:t>
    </w:r>
    <w:r w:rsidRPr="002E2961">
      <w:rPr>
        <w:sz w:val="18"/>
      </w:rPr>
      <w:t xml:space="preserve">   </w:t>
    </w:r>
    <w:r w:rsidRPr="00BB13EE">
      <w:rPr>
        <w:sz w:val="18"/>
      </w:rPr>
      <w:fldChar w:fldCharType="begin"/>
    </w:r>
    <w:r w:rsidRPr="00BB13EE">
      <w:rPr>
        <w:sz w:val="18"/>
      </w:rPr>
      <w:instrText xml:space="preserve"> PAGE </w:instrText>
    </w:r>
    <w:r w:rsidRPr="00BB13EE">
      <w:rPr>
        <w:sz w:val="18"/>
      </w:rPr>
      <w:fldChar w:fldCharType="separate"/>
    </w:r>
    <w:r>
      <w:rPr>
        <w:sz w:val="18"/>
      </w:rPr>
      <w:t>1</w:t>
    </w:r>
    <w:r w:rsidRPr="00BB13EE">
      <w:rPr>
        <w:sz w:val="18"/>
      </w:rPr>
      <w:fldChar w:fldCharType="end"/>
    </w:r>
  </w:p>
  <w:p w14:paraId="63FB9947" w14:textId="77777777" w:rsidR="00411937" w:rsidRPr="0010236E" w:rsidRDefault="00411937" w:rsidP="00411937">
    <w:pPr>
      <w:pStyle w:val="Fuzeile"/>
      <w:tabs>
        <w:tab w:val="clear" w:pos="4536"/>
        <w:tab w:val="clear" w:pos="9072"/>
        <w:tab w:val="left" w:pos="2280"/>
      </w:tabs>
      <w:spacing w:line="240" w:lineRule="auto"/>
    </w:pPr>
    <w:r w:rsidRPr="0010236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5FFD" w14:textId="67B71621" w:rsidR="00F470BE" w:rsidRPr="003E2526" w:rsidRDefault="00F470BE" w:rsidP="00F470BE">
    <w:pPr>
      <w:widowControl w:val="0"/>
      <w:autoSpaceDE w:val="0"/>
      <w:autoSpaceDN w:val="0"/>
      <w:adjustRightInd w:val="0"/>
      <w:spacing w:line="190" w:lineRule="atLeast"/>
      <w:rPr>
        <w:color w:val="7C8388"/>
        <w:sz w:val="14"/>
        <w:szCs w:val="14"/>
        <w:vertAlign w:val="subscript"/>
        <w:lang w:val="en-GB"/>
      </w:rPr>
    </w:pPr>
    <w:bookmarkStart w:id="0" w:name="OLE_LINK1"/>
    <w:bookmarkStart w:id="1" w:name="OLE_LINK11"/>
    <w:r w:rsidRPr="003E2526">
      <w:rPr>
        <w:b/>
        <w:color w:val="7C8388"/>
        <w:sz w:val="14"/>
        <w:szCs w:val="14"/>
        <w:lang w:val="en-GB"/>
      </w:rPr>
      <w:t>AIT Austrian Institute of Technology GmbH</w:t>
    </w:r>
    <w:r>
      <w:rPr>
        <w:b/>
        <w:color w:val="7C8388"/>
        <w:sz w:val="14"/>
        <w:szCs w:val="14"/>
        <w:lang w:val="en-GB"/>
      </w:rPr>
      <w:t xml:space="preserve"> | </w:t>
    </w:r>
    <w:r w:rsidRPr="00756884">
      <w:rPr>
        <w:color w:val="7C8388"/>
        <w:sz w:val="14"/>
        <w:szCs w:val="14"/>
      </w:rPr>
      <w:t>G</w:t>
    </w:r>
    <w:r>
      <w:rPr>
        <w:color w:val="7C8388"/>
        <w:sz w:val="14"/>
        <w:szCs w:val="14"/>
      </w:rPr>
      <w:t xml:space="preserve">iefinggasse </w:t>
    </w:r>
    <w:proofErr w:type="gramStart"/>
    <w:r>
      <w:rPr>
        <w:color w:val="7C8388"/>
        <w:sz w:val="14"/>
        <w:szCs w:val="14"/>
      </w:rPr>
      <w:t>4  |</w:t>
    </w:r>
    <w:proofErr w:type="gramEnd"/>
    <w:r>
      <w:rPr>
        <w:color w:val="7C8388"/>
        <w:sz w:val="14"/>
        <w:szCs w:val="14"/>
      </w:rPr>
      <w:t xml:space="preserve">  121</w:t>
    </w:r>
    <w:r w:rsidRPr="00756884">
      <w:rPr>
        <w:color w:val="7C8388"/>
        <w:sz w:val="14"/>
        <w:szCs w:val="14"/>
      </w:rPr>
      <w:t xml:space="preserve">0 Wien, Austria  |  T +43 (0) 50 550-0  |  </w:t>
    </w:r>
    <w:hyperlink r:id="rId1" w:history="1">
      <w:r w:rsidRPr="000E4D5F">
        <w:rPr>
          <w:rStyle w:val="Hyperlink"/>
          <w:sz w:val="14"/>
          <w:szCs w:val="14"/>
        </w:rPr>
        <w:t>www.ait.ac.at</w:t>
      </w:r>
    </w:hyperlink>
  </w:p>
  <w:p w14:paraId="0863299A" w14:textId="6B689056" w:rsidR="00411937" w:rsidRPr="0058098D" w:rsidRDefault="00F470BE" w:rsidP="00411937">
    <w:pPr>
      <w:pStyle w:val="Fuzeile"/>
      <w:spacing w:line="190" w:lineRule="atLeast"/>
      <w:rPr>
        <w:color w:val="7C8388"/>
        <w:sz w:val="14"/>
      </w:rPr>
    </w:pPr>
    <w:r w:rsidRPr="00BD2907">
      <w:rPr>
        <w:rFonts w:eastAsia="Calibri" w:cs="Arial"/>
        <w:kern w:val="2"/>
        <w:sz w:val="14"/>
        <w:szCs w:val="14"/>
        <w:lang w:eastAsia="en-US"/>
        <w14:ligatures w14:val="standardContextual"/>
      </w:rPr>
      <w:fldChar w:fldCharType="begin"/>
    </w:r>
    <w:r w:rsidRPr="00BD2907">
      <w:rPr>
        <w:rFonts w:eastAsia="Calibri" w:cs="Arial"/>
        <w:kern w:val="2"/>
        <w:sz w:val="14"/>
        <w:szCs w:val="14"/>
        <w:lang w:eastAsia="en-US"/>
        <w14:ligatures w14:val="standardContextual"/>
      </w:rPr>
      <w:instrText xml:space="preserve"> FILENAME   \* MERGEFORMAT </w:instrText>
    </w:r>
    <w:r w:rsidRPr="00BD2907">
      <w:rPr>
        <w:rFonts w:eastAsia="Calibri" w:cs="Arial"/>
        <w:kern w:val="2"/>
        <w:sz w:val="14"/>
        <w:szCs w:val="14"/>
        <w:lang w:eastAsia="en-US"/>
        <w14:ligatures w14:val="standardContextual"/>
      </w:rPr>
      <w:fldChar w:fldCharType="separate"/>
    </w:r>
    <w:r>
      <w:rPr>
        <w:rFonts w:eastAsia="Calibri" w:cs="Arial"/>
        <w:noProof/>
        <w:kern w:val="2"/>
        <w:sz w:val="14"/>
        <w:szCs w:val="14"/>
        <w:lang w:eastAsia="en-US"/>
        <w14:ligatures w14:val="standardContextual"/>
      </w:rPr>
      <w:t>DSS-Company_Profile_2025_v01_English</w:t>
    </w:r>
    <w:r w:rsidRPr="00BD2907">
      <w:rPr>
        <w:rFonts w:eastAsia="Calibri" w:cs="Arial"/>
        <w:noProof/>
        <w:kern w:val="2"/>
        <w:sz w:val="14"/>
        <w:szCs w:val="14"/>
        <w:lang w:eastAsia="en-US"/>
        <w14:ligatures w14:val="standardContextual"/>
      </w:rPr>
      <w:fldChar w:fldCharType="end"/>
    </w:r>
    <w:r>
      <w:rPr>
        <w:rFonts w:eastAsia="Calibri" w:cs="Arial"/>
        <w:noProof/>
        <w:kern w:val="2"/>
        <w:sz w:val="14"/>
        <w:szCs w:val="14"/>
        <w:lang w:eastAsia="en-US"/>
        <w14:ligatures w14:val="standardContextual"/>
      </w:rPr>
      <w:tab/>
    </w:r>
    <w:r w:rsidR="00411937" w:rsidRPr="0058098D">
      <w:rPr>
        <w:color w:val="7C8388"/>
        <w:sz w:val="14"/>
        <w:szCs w:val="14"/>
      </w:rPr>
      <w:tab/>
    </w:r>
    <w:r w:rsidR="00411937" w:rsidRPr="0058098D">
      <w:rPr>
        <w:color w:val="7C8388"/>
        <w:sz w:val="14"/>
        <w:szCs w:val="14"/>
      </w:rPr>
      <w:tab/>
    </w:r>
    <w:r w:rsidR="00411937" w:rsidRPr="002E2961">
      <w:rPr>
        <w:color w:val="BEBEBE"/>
        <w:sz w:val="18"/>
      </w:rPr>
      <w:t>|</w:t>
    </w:r>
    <w:r w:rsidR="00411937" w:rsidRPr="002E2961">
      <w:rPr>
        <w:sz w:val="18"/>
      </w:rPr>
      <w:t xml:space="preserve">   </w:t>
    </w:r>
    <w:r w:rsidR="00411937" w:rsidRPr="00BB13EE">
      <w:rPr>
        <w:sz w:val="18"/>
      </w:rPr>
      <w:fldChar w:fldCharType="begin"/>
    </w:r>
    <w:r w:rsidR="00411937" w:rsidRPr="00BB13EE">
      <w:rPr>
        <w:sz w:val="18"/>
      </w:rPr>
      <w:instrText xml:space="preserve"> </w:instrText>
    </w:r>
    <w:r w:rsidR="00BE0B30" w:rsidRPr="00BB13EE">
      <w:rPr>
        <w:sz w:val="18"/>
      </w:rPr>
      <w:instrText>PAGE</w:instrText>
    </w:r>
    <w:r w:rsidR="00411937" w:rsidRPr="00BB13EE">
      <w:rPr>
        <w:sz w:val="18"/>
      </w:rPr>
      <w:instrText xml:space="preserve"> </w:instrText>
    </w:r>
    <w:r w:rsidR="00411937" w:rsidRPr="00BB13EE">
      <w:rPr>
        <w:sz w:val="18"/>
      </w:rPr>
      <w:fldChar w:fldCharType="separate"/>
    </w:r>
    <w:r w:rsidR="004F228E">
      <w:rPr>
        <w:noProof/>
        <w:sz w:val="18"/>
      </w:rPr>
      <w:t>1</w:t>
    </w:r>
    <w:r w:rsidR="00411937" w:rsidRPr="00BB13EE">
      <w:rPr>
        <w:sz w:val="18"/>
      </w:rPr>
      <w:fldChar w:fldCharType="end"/>
    </w:r>
  </w:p>
  <w:bookmarkEnd w:id="0"/>
  <w:p w14:paraId="5F3FC0CD" w14:textId="7205D597" w:rsidR="00411937" w:rsidRPr="0010236E" w:rsidRDefault="00411937" w:rsidP="00411937">
    <w:pPr>
      <w:pStyle w:val="Fuzeile"/>
      <w:tabs>
        <w:tab w:val="clear" w:pos="4536"/>
        <w:tab w:val="clear" w:pos="9072"/>
        <w:tab w:val="left" w:pos="3820"/>
      </w:tabs>
      <w:spacing w:line="240" w:lineRule="auto"/>
    </w:pPr>
    <w:r w:rsidRPr="0010236E">
      <w:tab/>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BF70" w14:textId="77777777" w:rsidR="00DE73C5" w:rsidRDefault="00DE73C5">
      <w:r>
        <w:separator/>
      </w:r>
    </w:p>
  </w:footnote>
  <w:footnote w:type="continuationSeparator" w:id="0">
    <w:p w14:paraId="7B082D7D" w14:textId="77777777" w:rsidR="00DE73C5" w:rsidRDefault="00DE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BA10" w14:textId="77777777" w:rsidR="005C3304" w:rsidRDefault="005C33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9695" w14:textId="5E4F82B6" w:rsidR="00411937" w:rsidRDefault="0032341C" w:rsidP="00411937">
    <w:pPr>
      <w:pStyle w:val="Kopfzeile"/>
      <w:tabs>
        <w:tab w:val="clear" w:pos="4536"/>
        <w:tab w:val="clear" w:pos="9072"/>
        <w:tab w:val="left" w:pos="1641"/>
      </w:tabs>
    </w:pPr>
    <w:r>
      <w:rPr>
        <w:noProof/>
      </w:rPr>
      <w:drawing>
        <wp:anchor distT="0" distB="0" distL="114300" distR="114300" simplePos="0" relativeHeight="251665408" behindDoc="1" locked="0" layoutInCell="1" allowOverlap="1" wp14:anchorId="2B566B31" wp14:editId="735C27D8">
          <wp:simplePos x="0" y="0"/>
          <wp:positionH relativeFrom="column">
            <wp:posOffset>3590925</wp:posOffset>
          </wp:positionH>
          <wp:positionV relativeFrom="paragraph">
            <wp:posOffset>66040</wp:posOffset>
          </wp:positionV>
          <wp:extent cx="2796540" cy="981075"/>
          <wp:effectExtent l="0" t="0" r="381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T_Logo_ohne_claim_CMYK.jpg"/>
                  <pic:cNvPicPr/>
                </pic:nvPicPr>
                <pic:blipFill>
                  <a:blip r:embed="rId1">
                    <a:extLst>
                      <a:ext uri="{28A0092B-C50C-407E-A947-70E740481C1C}">
                        <a14:useLocalDpi xmlns:a14="http://schemas.microsoft.com/office/drawing/2010/main" val="0"/>
                      </a:ext>
                    </a:extLst>
                  </a:blip>
                  <a:stretch>
                    <a:fillRect/>
                  </a:stretch>
                </pic:blipFill>
                <pic:spPr>
                  <a:xfrm>
                    <a:off x="0" y="0"/>
                    <a:ext cx="2796540" cy="981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E803" w14:textId="4812BE02" w:rsidR="00411937" w:rsidRDefault="00994EE1" w:rsidP="00AC5296">
    <w:pPr>
      <w:pStyle w:val="Kopfzeile"/>
      <w:tabs>
        <w:tab w:val="left" w:pos="8080"/>
        <w:tab w:val="left" w:pos="8364"/>
      </w:tabs>
      <w:ind w:right="-1"/>
    </w:pPr>
    <w:r>
      <w:rPr>
        <w:noProof/>
      </w:rPr>
      <w:drawing>
        <wp:anchor distT="0" distB="0" distL="114300" distR="114300" simplePos="0" relativeHeight="251663360" behindDoc="1" locked="0" layoutInCell="1" allowOverlap="1" wp14:anchorId="121031F7" wp14:editId="2D576CDB">
          <wp:simplePos x="0" y="0"/>
          <wp:positionH relativeFrom="column">
            <wp:posOffset>3602990</wp:posOffset>
          </wp:positionH>
          <wp:positionV relativeFrom="paragraph">
            <wp:posOffset>-41275</wp:posOffset>
          </wp:positionV>
          <wp:extent cx="2796540" cy="981075"/>
          <wp:effectExtent l="0" t="0" r="381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T_Logo_ohne_claim_CMYK.jpg"/>
                  <pic:cNvPicPr/>
                </pic:nvPicPr>
                <pic:blipFill>
                  <a:blip r:embed="rId1">
                    <a:extLst>
                      <a:ext uri="{28A0092B-C50C-407E-A947-70E740481C1C}">
                        <a14:useLocalDpi xmlns:a14="http://schemas.microsoft.com/office/drawing/2010/main" val="0"/>
                      </a:ext>
                    </a:extLst>
                  </a:blip>
                  <a:stretch>
                    <a:fillRect/>
                  </a:stretch>
                </pic:blipFill>
                <pic:spPr>
                  <a:xfrm>
                    <a:off x="0" y="0"/>
                    <a:ext cx="2796540" cy="981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2A2D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Arial" w:hAnsi="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Arial" w:hAnsi="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97ECD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2E3A7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A80A2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D589A9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38D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EC5FA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68FF1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8A6D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C2AFB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747DD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37C0A"/>
    <w:multiLevelType w:val="hybridMultilevel"/>
    <w:tmpl w:val="02944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4440CE"/>
    <w:multiLevelType w:val="hybridMultilevel"/>
    <w:tmpl w:val="CD1A1DB2"/>
    <w:lvl w:ilvl="0" w:tplc="20129F3A">
      <w:start w:val="1"/>
      <w:numFmt w:val="bullet"/>
      <w:lvlText w:val=""/>
      <w:lvlJc w:val="left"/>
      <w:pPr>
        <w:tabs>
          <w:tab w:val="num" w:pos="0"/>
        </w:tabs>
        <w:ind w:left="284" w:hanging="284"/>
      </w:pPr>
      <w:rPr>
        <w:rFonts w:ascii="Symbol" w:hAnsi="Symbol" w:hint="default"/>
        <w:color w:val="auto"/>
      </w:rPr>
    </w:lvl>
    <w:lvl w:ilvl="1" w:tplc="00030407" w:tentative="1">
      <w:start w:val="1"/>
      <w:numFmt w:val="bullet"/>
      <w:lvlText w:val="o"/>
      <w:lvlJc w:val="left"/>
      <w:pPr>
        <w:tabs>
          <w:tab w:val="num" w:pos="1440"/>
        </w:tabs>
        <w:ind w:left="1440" w:hanging="360"/>
      </w:pPr>
      <w:rPr>
        <w:rFonts w:ascii="Arial" w:hAnsi="Arial"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Arial" w:hAnsi="Arial"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Arial" w:hAnsi="Arial"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9163F"/>
    <w:multiLevelType w:val="hybridMultilevel"/>
    <w:tmpl w:val="4426C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E26CBE"/>
    <w:multiLevelType w:val="hybridMultilevel"/>
    <w:tmpl w:val="09A8CFDE"/>
    <w:lvl w:ilvl="0" w:tplc="92CE5104">
      <w:start w:val="1"/>
      <w:numFmt w:val="bullet"/>
      <w:lvlText w:val=""/>
      <w:lvlJc w:val="left"/>
      <w:pPr>
        <w:tabs>
          <w:tab w:val="num" w:pos="567"/>
        </w:tabs>
        <w:ind w:left="567" w:hanging="567"/>
      </w:pPr>
      <w:rPr>
        <w:rFonts w:ascii="Symbol" w:hAnsi="Symbol" w:hint="default"/>
        <w:color w:val="800000"/>
      </w:rPr>
    </w:lvl>
    <w:lvl w:ilvl="1" w:tplc="00030407">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903491"/>
    <w:multiLevelType w:val="hybridMultilevel"/>
    <w:tmpl w:val="C370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1AC7D1D"/>
    <w:multiLevelType w:val="hybridMultilevel"/>
    <w:tmpl w:val="1CFE9AB8"/>
    <w:lvl w:ilvl="0" w:tplc="BE3EF7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29572EC"/>
    <w:multiLevelType w:val="hybridMultilevel"/>
    <w:tmpl w:val="25160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62619F"/>
    <w:multiLevelType w:val="multilevel"/>
    <w:tmpl w:val="71CC1380"/>
    <w:lvl w:ilvl="0">
      <w:start w:val="1"/>
      <w:numFmt w:val="bullet"/>
      <w:lvlText w:val=""/>
      <w:lvlJc w:val="left"/>
      <w:pPr>
        <w:tabs>
          <w:tab w:val="num" w:pos="567"/>
        </w:tabs>
        <w:ind w:left="567" w:hanging="567"/>
      </w:pPr>
      <w:rPr>
        <w:rFonts w:ascii="Symbol" w:hAnsi="Symbol"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F669E"/>
    <w:multiLevelType w:val="hybridMultilevel"/>
    <w:tmpl w:val="C58E91A4"/>
    <w:lvl w:ilvl="0" w:tplc="121861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D88537A"/>
    <w:multiLevelType w:val="hybridMultilevel"/>
    <w:tmpl w:val="5DAC2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AA07E7"/>
    <w:multiLevelType w:val="multilevel"/>
    <w:tmpl w:val="37E82C9E"/>
    <w:lvl w:ilvl="0">
      <w:start w:val="1"/>
      <w:numFmt w:val="bullet"/>
      <w:lvlText w:val=""/>
      <w:lvlJc w:val="left"/>
      <w:pPr>
        <w:tabs>
          <w:tab w:val="num" w:pos="567"/>
        </w:tabs>
        <w:ind w:left="567" w:hanging="567"/>
      </w:pPr>
      <w:rPr>
        <w:rFonts w:ascii="Symbol" w:hAnsi="Symbol"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313BA"/>
    <w:multiLevelType w:val="hybridMultilevel"/>
    <w:tmpl w:val="15024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A77277"/>
    <w:multiLevelType w:val="hybridMultilevel"/>
    <w:tmpl w:val="090427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5351733"/>
    <w:multiLevelType w:val="hybridMultilevel"/>
    <w:tmpl w:val="567AE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1348D6"/>
    <w:multiLevelType w:val="multilevel"/>
    <w:tmpl w:val="C6A432C0"/>
    <w:lvl w:ilvl="0">
      <w:start w:val="1"/>
      <w:numFmt w:val="bullet"/>
      <w:lvlText w:val=""/>
      <w:lvlJc w:val="left"/>
      <w:pPr>
        <w:tabs>
          <w:tab w:val="num" w:pos="568"/>
        </w:tabs>
        <w:ind w:left="567" w:hanging="567"/>
      </w:pPr>
      <w:rPr>
        <w:rFonts w:ascii="Symbol" w:hAnsi="Symbol"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C29E7"/>
    <w:multiLevelType w:val="hybridMultilevel"/>
    <w:tmpl w:val="5BBED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5D0D6B"/>
    <w:multiLevelType w:val="hybridMultilevel"/>
    <w:tmpl w:val="F46A1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986302"/>
    <w:multiLevelType w:val="hybridMultilevel"/>
    <w:tmpl w:val="FE70A08E"/>
    <w:lvl w:ilvl="0" w:tplc="EF1CCCA0">
      <w:start w:val="1"/>
      <w:numFmt w:val="bullet"/>
      <w:pStyle w:val="Aufzhlung"/>
      <w:lvlText w:val=""/>
      <w:lvlJc w:val="left"/>
      <w:pPr>
        <w:tabs>
          <w:tab w:val="num" w:pos="567"/>
        </w:tabs>
        <w:ind w:left="567" w:hanging="567"/>
      </w:pPr>
      <w:rPr>
        <w:rFonts w:ascii="Symbol" w:hAnsi="Symbol" w:hint="default"/>
        <w:color w:val="auto"/>
      </w:rPr>
    </w:lvl>
    <w:lvl w:ilvl="1" w:tplc="00030407">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41929"/>
    <w:multiLevelType w:val="hybridMultilevel"/>
    <w:tmpl w:val="4368781A"/>
    <w:lvl w:ilvl="0" w:tplc="BE3EF7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C21115"/>
    <w:multiLevelType w:val="hybridMultilevel"/>
    <w:tmpl w:val="FE546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770CBC"/>
    <w:multiLevelType w:val="multilevel"/>
    <w:tmpl w:val="44606720"/>
    <w:lvl w:ilvl="0">
      <w:start w:val="1"/>
      <w:numFmt w:val="bullet"/>
      <w:lvlText w:val=""/>
      <w:lvlJc w:val="left"/>
      <w:pPr>
        <w:ind w:left="851" w:hanging="851"/>
      </w:pPr>
      <w:rPr>
        <w:rFonts w:ascii="Symbol" w:hAnsi="Symbol"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7107EC"/>
    <w:multiLevelType w:val="multilevel"/>
    <w:tmpl w:val="A57E3A7E"/>
    <w:lvl w:ilvl="0">
      <w:start w:val="1"/>
      <w:numFmt w:val="bullet"/>
      <w:lvlText w:val=""/>
      <w:lvlJc w:val="left"/>
      <w:pPr>
        <w:tabs>
          <w:tab w:val="num" w:pos="0"/>
        </w:tabs>
        <w:ind w:left="284" w:hanging="568"/>
      </w:pPr>
      <w:rPr>
        <w:rFonts w:ascii="Symbol" w:hAnsi="Symbol"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9608412">
    <w:abstractNumId w:val="0"/>
  </w:num>
  <w:num w:numId="2" w16cid:durableId="1760559476">
    <w:abstractNumId w:val="10"/>
  </w:num>
  <w:num w:numId="3" w16cid:durableId="1507405933">
    <w:abstractNumId w:val="8"/>
  </w:num>
  <w:num w:numId="4" w16cid:durableId="1461410982">
    <w:abstractNumId w:val="7"/>
  </w:num>
  <w:num w:numId="5" w16cid:durableId="534781610">
    <w:abstractNumId w:val="6"/>
  </w:num>
  <w:num w:numId="6" w16cid:durableId="1955205767">
    <w:abstractNumId w:val="5"/>
  </w:num>
  <w:num w:numId="7" w16cid:durableId="2123333188">
    <w:abstractNumId w:val="9"/>
  </w:num>
  <w:num w:numId="8" w16cid:durableId="60370658">
    <w:abstractNumId w:val="4"/>
  </w:num>
  <w:num w:numId="9" w16cid:durableId="370882766">
    <w:abstractNumId w:val="3"/>
  </w:num>
  <w:num w:numId="10" w16cid:durableId="54864625">
    <w:abstractNumId w:val="2"/>
  </w:num>
  <w:num w:numId="11" w16cid:durableId="1357003706">
    <w:abstractNumId w:val="1"/>
  </w:num>
  <w:num w:numId="12" w16cid:durableId="1356733598">
    <w:abstractNumId w:val="12"/>
  </w:num>
  <w:num w:numId="13" w16cid:durableId="1167865320">
    <w:abstractNumId w:val="14"/>
  </w:num>
  <w:num w:numId="14" w16cid:durableId="449252377">
    <w:abstractNumId w:val="32"/>
  </w:num>
  <w:num w:numId="15" w16cid:durableId="1244143668">
    <w:abstractNumId w:val="25"/>
  </w:num>
  <w:num w:numId="16" w16cid:durableId="380134463">
    <w:abstractNumId w:val="18"/>
  </w:num>
  <w:num w:numId="17" w16cid:durableId="1106584099">
    <w:abstractNumId w:val="21"/>
  </w:num>
  <w:num w:numId="18" w16cid:durableId="1155684990">
    <w:abstractNumId w:val="31"/>
  </w:num>
  <w:num w:numId="19" w16cid:durableId="2067026166">
    <w:abstractNumId w:val="14"/>
  </w:num>
  <w:num w:numId="20" w16cid:durableId="1785267157">
    <w:abstractNumId w:val="11"/>
  </w:num>
  <w:num w:numId="21" w16cid:durableId="398332717">
    <w:abstractNumId w:val="29"/>
  </w:num>
  <w:num w:numId="22" w16cid:durableId="472867128">
    <w:abstractNumId w:val="16"/>
  </w:num>
  <w:num w:numId="23" w16cid:durableId="839541352">
    <w:abstractNumId w:val="27"/>
  </w:num>
  <w:num w:numId="24" w16cid:durableId="986664945">
    <w:abstractNumId w:val="13"/>
  </w:num>
  <w:num w:numId="25" w16cid:durableId="1856649881">
    <w:abstractNumId w:val="22"/>
  </w:num>
  <w:num w:numId="26" w16cid:durableId="1115903509">
    <w:abstractNumId w:val="20"/>
  </w:num>
  <w:num w:numId="27" w16cid:durableId="656032830">
    <w:abstractNumId w:val="14"/>
  </w:num>
  <w:num w:numId="28" w16cid:durableId="697240817">
    <w:abstractNumId w:val="26"/>
  </w:num>
  <w:num w:numId="29" w16cid:durableId="785850758">
    <w:abstractNumId w:val="19"/>
  </w:num>
  <w:num w:numId="30" w16cid:durableId="1590120895">
    <w:abstractNumId w:val="14"/>
  </w:num>
  <w:num w:numId="31" w16cid:durableId="1322201457">
    <w:abstractNumId w:val="14"/>
  </w:num>
  <w:num w:numId="32" w16cid:durableId="2101562688">
    <w:abstractNumId w:val="14"/>
  </w:num>
  <w:num w:numId="33" w16cid:durableId="1640182042">
    <w:abstractNumId w:val="24"/>
  </w:num>
  <w:num w:numId="34" w16cid:durableId="2097361913">
    <w:abstractNumId w:val="30"/>
  </w:num>
  <w:num w:numId="35" w16cid:durableId="1188525791">
    <w:abstractNumId w:val="23"/>
  </w:num>
  <w:num w:numId="36" w16cid:durableId="1760909825">
    <w:abstractNumId w:val="17"/>
  </w:num>
  <w:num w:numId="37" w16cid:durableId="1566451396">
    <w:abstractNumId w:val="28"/>
  </w:num>
  <w:num w:numId="38" w16cid:durableId="119305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o:colormru v:ext="edit" colors="#a6173b,#5f595e,#000a10,black,#010000,#7c838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59"/>
    <w:rsid w:val="000119EA"/>
    <w:rsid w:val="00024A47"/>
    <w:rsid w:val="00053473"/>
    <w:rsid w:val="00056BDE"/>
    <w:rsid w:val="00057C77"/>
    <w:rsid w:val="00067A6C"/>
    <w:rsid w:val="000A1F50"/>
    <w:rsid w:val="000F51FB"/>
    <w:rsid w:val="000F6260"/>
    <w:rsid w:val="00113991"/>
    <w:rsid w:val="00156B47"/>
    <w:rsid w:val="0016065C"/>
    <w:rsid w:val="00197CC0"/>
    <w:rsid w:val="001B4AD2"/>
    <w:rsid w:val="001E67D0"/>
    <w:rsid w:val="001F4618"/>
    <w:rsid w:val="001F7103"/>
    <w:rsid w:val="002022E5"/>
    <w:rsid w:val="002259E0"/>
    <w:rsid w:val="00233897"/>
    <w:rsid w:val="002671FD"/>
    <w:rsid w:val="00276F12"/>
    <w:rsid w:val="00280042"/>
    <w:rsid w:val="002C20AC"/>
    <w:rsid w:val="002C636B"/>
    <w:rsid w:val="002D4A90"/>
    <w:rsid w:val="002D5CAB"/>
    <w:rsid w:val="002D7CA4"/>
    <w:rsid w:val="002E64F8"/>
    <w:rsid w:val="003129F6"/>
    <w:rsid w:val="003141EA"/>
    <w:rsid w:val="0032341C"/>
    <w:rsid w:val="00336A74"/>
    <w:rsid w:val="00343B18"/>
    <w:rsid w:val="00355854"/>
    <w:rsid w:val="00365F7D"/>
    <w:rsid w:val="00386097"/>
    <w:rsid w:val="0039342A"/>
    <w:rsid w:val="004047E2"/>
    <w:rsid w:val="0040684F"/>
    <w:rsid w:val="0040736B"/>
    <w:rsid w:val="00411937"/>
    <w:rsid w:val="00423F98"/>
    <w:rsid w:val="00435893"/>
    <w:rsid w:val="00461ED9"/>
    <w:rsid w:val="00497164"/>
    <w:rsid w:val="004A2989"/>
    <w:rsid w:val="004A3914"/>
    <w:rsid w:val="004B12FA"/>
    <w:rsid w:val="004B3881"/>
    <w:rsid w:val="004D75EF"/>
    <w:rsid w:val="004F228E"/>
    <w:rsid w:val="00502027"/>
    <w:rsid w:val="00502947"/>
    <w:rsid w:val="005264A2"/>
    <w:rsid w:val="0053304C"/>
    <w:rsid w:val="0058098D"/>
    <w:rsid w:val="005A3E4C"/>
    <w:rsid w:val="005C3304"/>
    <w:rsid w:val="005C785D"/>
    <w:rsid w:val="005E1F34"/>
    <w:rsid w:val="00600BA0"/>
    <w:rsid w:val="006122F8"/>
    <w:rsid w:val="00655450"/>
    <w:rsid w:val="00661A8D"/>
    <w:rsid w:val="00694F89"/>
    <w:rsid w:val="006A3116"/>
    <w:rsid w:val="006A419E"/>
    <w:rsid w:val="006F7594"/>
    <w:rsid w:val="007005D8"/>
    <w:rsid w:val="00710359"/>
    <w:rsid w:val="00713FB5"/>
    <w:rsid w:val="00717BE6"/>
    <w:rsid w:val="00755BA4"/>
    <w:rsid w:val="00782F6C"/>
    <w:rsid w:val="00786CD6"/>
    <w:rsid w:val="007B76A8"/>
    <w:rsid w:val="007B7D4E"/>
    <w:rsid w:val="007C1BED"/>
    <w:rsid w:val="007C1C06"/>
    <w:rsid w:val="007D1010"/>
    <w:rsid w:val="007E18D5"/>
    <w:rsid w:val="008014A5"/>
    <w:rsid w:val="00815A3E"/>
    <w:rsid w:val="00853B03"/>
    <w:rsid w:val="00883C91"/>
    <w:rsid w:val="00897324"/>
    <w:rsid w:val="00897CCE"/>
    <w:rsid w:val="00925CA5"/>
    <w:rsid w:val="00954095"/>
    <w:rsid w:val="00957D96"/>
    <w:rsid w:val="00964194"/>
    <w:rsid w:val="0098024F"/>
    <w:rsid w:val="00992F44"/>
    <w:rsid w:val="00994EE1"/>
    <w:rsid w:val="009A1730"/>
    <w:rsid w:val="009B1D18"/>
    <w:rsid w:val="009C0EDB"/>
    <w:rsid w:val="009C421D"/>
    <w:rsid w:val="009D211C"/>
    <w:rsid w:val="009D4FE3"/>
    <w:rsid w:val="00A01394"/>
    <w:rsid w:val="00A064E9"/>
    <w:rsid w:val="00A26723"/>
    <w:rsid w:val="00A27864"/>
    <w:rsid w:val="00A50ED9"/>
    <w:rsid w:val="00A85ADC"/>
    <w:rsid w:val="00AA3786"/>
    <w:rsid w:val="00AC00D0"/>
    <w:rsid w:val="00AC5296"/>
    <w:rsid w:val="00AC6461"/>
    <w:rsid w:val="00AD2DD7"/>
    <w:rsid w:val="00AF173B"/>
    <w:rsid w:val="00AF6362"/>
    <w:rsid w:val="00B0493B"/>
    <w:rsid w:val="00B06B51"/>
    <w:rsid w:val="00B23159"/>
    <w:rsid w:val="00B41B5F"/>
    <w:rsid w:val="00B670FB"/>
    <w:rsid w:val="00B70064"/>
    <w:rsid w:val="00B73138"/>
    <w:rsid w:val="00B825F5"/>
    <w:rsid w:val="00B94111"/>
    <w:rsid w:val="00BB13EE"/>
    <w:rsid w:val="00BB6F1C"/>
    <w:rsid w:val="00BE0B30"/>
    <w:rsid w:val="00BE6EA2"/>
    <w:rsid w:val="00C11935"/>
    <w:rsid w:val="00C140E3"/>
    <w:rsid w:val="00C2122D"/>
    <w:rsid w:val="00C431B5"/>
    <w:rsid w:val="00C52573"/>
    <w:rsid w:val="00C96893"/>
    <w:rsid w:val="00C97F2B"/>
    <w:rsid w:val="00CD24D2"/>
    <w:rsid w:val="00CE4905"/>
    <w:rsid w:val="00D23998"/>
    <w:rsid w:val="00D6456F"/>
    <w:rsid w:val="00D701D2"/>
    <w:rsid w:val="00DE02E2"/>
    <w:rsid w:val="00DE2A32"/>
    <w:rsid w:val="00DE5220"/>
    <w:rsid w:val="00DE73C5"/>
    <w:rsid w:val="00DF7F3B"/>
    <w:rsid w:val="00E05834"/>
    <w:rsid w:val="00E21259"/>
    <w:rsid w:val="00E23231"/>
    <w:rsid w:val="00E617D0"/>
    <w:rsid w:val="00E764B6"/>
    <w:rsid w:val="00E91ED8"/>
    <w:rsid w:val="00EA50B5"/>
    <w:rsid w:val="00EB0D67"/>
    <w:rsid w:val="00EC34B8"/>
    <w:rsid w:val="00F00995"/>
    <w:rsid w:val="00F035DD"/>
    <w:rsid w:val="00F07617"/>
    <w:rsid w:val="00F143E5"/>
    <w:rsid w:val="00F15481"/>
    <w:rsid w:val="00F177CC"/>
    <w:rsid w:val="00F17B43"/>
    <w:rsid w:val="00F470BE"/>
    <w:rsid w:val="00F5322E"/>
    <w:rsid w:val="00F85EF6"/>
    <w:rsid w:val="00F91226"/>
    <w:rsid w:val="00F95F7F"/>
    <w:rsid w:val="00FA1814"/>
    <w:rsid w:val="00FB747E"/>
    <w:rsid w:val="00FE5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a6173b,#5f595e,#000a10,black,#010000,#7c8388"/>
    </o:shapedefaults>
    <o:shapelayout v:ext="edit">
      <o:idmap v:ext="edit" data="1"/>
    </o:shapelayout>
  </w:shapeDefaults>
  <w:doNotEmbedSmartTags/>
  <w:decimalSymbol w:val=","/>
  <w:listSeparator w:val=";"/>
  <w14:docId w14:val="535E5123"/>
  <w14:defaultImageDpi w14:val="32767"/>
  <w15:chartTrackingRefBased/>
  <w15:docId w15:val="{93B34354-3E75-4EDB-BDEC-2B47EC93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1722B6"/>
    <w:pPr>
      <w:spacing w:line="280" w:lineRule="exact"/>
    </w:pPr>
    <w:rPr>
      <w:rFonts w:ascii="Arial" w:hAnsi="Arial"/>
      <w:sz w:val="22"/>
    </w:rPr>
  </w:style>
  <w:style w:type="paragraph" w:styleId="berschrift1">
    <w:name w:val="heading 1"/>
    <w:basedOn w:val="Standard"/>
    <w:next w:val="Standard"/>
    <w:link w:val="berschrift1Zchn"/>
    <w:qFormat/>
    <w:rsid w:val="006122F8"/>
    <w:pPr>
      <w:keepNext/>
      <w:spacing w:line="240" w:lineRule="auto"/>
      <w:outlineLvl w:val="0"/>
    </w:pPr>
    <w:rPr>
      <w:bCs/>
      <w:caps/>
      <w:color w:val="790B1A"/>
      <w:kern w:val="32"/>
      <w:sz w:val="32"/>
      <w:szCs w:val="32"/>
    </w:rPr>
  </w:style>
  <w:style w:type="paragraph" w:styleId="berschrift2">
    <w:name w:val="heading 2"/>
    <w:basedOn w:val="Standard"/>
    <w:next w:val="Standard"/>
    <w:link w:val="berschrift2Zchn"/>
    <w:qFormat/>
    <w:rsid w:val="00A85ADC"/>
    <w:pPr>
      <w:keepNext/>
      <w:spacing w:line="240" w:lineRule="auto"/>
      <w:outlineLvl w:val="1"/>
    </w:pPr>
    <w:rPr>
      <w:b/>
      <w:bCs/>
      <w:iCs/>
      <w:color w:val="40AA9B"/>
      <w:sz w:val="26"/>
      <w:szCs w:val="28"/>
    </w:rPr>
  </w:style>
  <w:style w:type="paragraph" w:styleId="berschrift3">
    <w:name w:val="heading 3"/>
    <w:basedOn w:val="Standard"/>
    <w:next w:val="Standard"/>
    <w:link w:val="berschrift3Zchn"/>
    <w:qFormat/>
    <w:rsid w:val="00A85ADC"/>
    <w:pPr>
      <w:keepNext/>
      <w:spacing w:line="240" w:lineRule="auto"/>
      <w:outlineLvl w:val="2"/>
    </w:pPr>
    <w:rPr>
      <w:b/>
      <w:bCs/>
      <w:color w:val="000000"/>
      <w:szCs w:val="26"/>
    </w:rPr>
  </w:style>
  <w:style w:type="paragraph" w:styleId="berschrift4">
    <w:name w:val="heading 4"/>
    <w:basedOn w:val="Standard"/>
    <w:next w:val="Standard"/>
    <w:link w:val="berschrift4Zchn"/>
    <w:rsid w:val="006A0CD2"/>
    <w:pPr>
      <w:keepNext/>
      <w:spacing w:line="240" w:lineRule="auto"/>
      <w:outlineLvl w:val="3"/>
    </w:pPr>
    <w:rPr>
      <w:bCs/>
      <w:color w:val="790B1A"/>
      <w:sz w:val="24"/>
      <w:szCs w:val="28"/>
    </w:rPr>
  </w:style>
  <w:style w:type="paragraph" w:styleId="berschrift5">
    <w:name w:val="heading 5"/>
    <w:basedOn w:val="Standard"/>
    <w:next w:val="Standard"/>
    <w:link w:val="berschrift5Zchn"/>
    <w:rsid w:val="000408F3"/>
    <w:pPr>
      <w:spacing w:line="240" w:lineRule="auto"/>
      <w:outlineLvl w:val="4"/>
    </w:pPr>
    <w:rPr>
      <w:bCs/>
      <w:iCs/>
      <w:color w:val="7C8388"/>
      <w:sz w:val="24"/>
      <w:szCs w:val="26"/>
    </w:rPr>
  </w:style>
  <w:style w:type="paragraph" w:styleId="berschrift6">
    <w:name w:val="heading 6"/>
    <w:basedOn w:val="Standard"/>
    <w:next w:val="Standard"/>
    <w:link w:val="berschrift6Zchn"/>
    <w:rsid w:val="000408F3"/>
    <w:pPr>
      <w:spacing w:line="240" w:lineRule="auto"/>
      <w:outlineLvl w:val="5"/>
    </w:pPr>
    <w:rPr>
      <w:b/>
      <w:bCs/>
      <w:color w:val="7C838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F4C87"/>
    <w:pPr>
      <w:tabs>
        <w:tab w:val="center" w:pos="4536"/>
        <w:tab w:val="right" w:pos="9072"/>
      </w:tabs>
    </w:pPr>
  </w:style>
  <w:style w:type="paragraph" w:styleId="Fuzeile">
    <w:name w:val="footer"/>
    <w:basedOn w:val="Standard"/>
    <w:link w:val="FuzeileZchn"/>
    <w:semiHidden/>
    <w:rsid w:val="00EF4C87"/>
    <w:pPr>
      <w:tabs>
        <w:tab w:val="center" w:pos="4536"/>
        <w:tab w:val="right" w:pos="9072"/>
      </w:tabs>
    </w:pPr>
  </w:style>
  <w:style w:type="character" w:styleId="Hyperlink">
    <w:name w:val="Hyperlink"/>
    <w:rsid w:val="0010236E"/>
    <w:rPr>
      <w:color w:val="790B1A"/>
      <w:u w:val="single"/>
    </w:rPr>
  </w:style>
  <w:style w:type="table" w:styleId="Tabellenraster">
    <w:name w:val="Table Grid"/>
    <w:basedOn w:val="NormaleTabelle"/>
    <w:rsid w:val="000277F1"/>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character" w:customStyle="1" w:styleId="dunkelrot">
    <w:name w:val="dunkelrot"/>
    <w:basedOn w:val="AuszeichnungWortrotZeichen"/>
    <w:rsid w:val="000C1D96"/>
    <w:rPr>
      <w:rFonts w:ascii="Arial" w:hAnsi="Arial"/>
      <w:color w:val="790B1A"/>
      <w:sz w:val="22"/>
    </w:rPr>
  </w:style>
  <w:style w:type="character" w:customStyle="1" w:styleId="berschrift5Zchn">
    <w:name w:val="Überschrift 5 Zchn"/>
    <w:link w:val="berschrift5"/>
    <w:rsid w:val="000408F3"/>
    <w:rPr>
      <w:rFonts w:ascii="Arial" w:eastAsia="Times New Roman" w:hAnsi="Arial" w:cs="Times New Roman"/>
      <w:bCs/>
      <w:iCs/>
      <w:color w:val="7C8388"/>
      <w:sz w:val="24"/>
      <w:szCs w:val="26"/>
    </w:rPr>
  </w:style>
  <w:style w:type="character" w:customStyle="1" w:styleId="AuszeichnungWortgrauZeichen">
    <w:name w:val="Auszeichnung Wort grau Zeichen"/>
    <w:link w:val="AuszeichnungWortgrau"/>
    <w:rsid w:val="00D24AEE"/>
    <w:rPr>
      <w:rFonts w:ascii="Arial" w:hAnsi="Arial"/>
      <w:color w:val="7C8388"/>
      <w:sz w:val="22"/>
    </w:rPr>
  </w:style>
  <w:style w:type="paragraph" w:customStyle="1" w:styleId="AuszeichnungWortgrau">
    <w:name w:val="Auszeichnung Wort grau"/>
    <w:basedOn w:val="Standard"/>
    <w:link w:val="AuszeichnungWortgrauZeichen"/>
    <w:rsid w:val="00D24AEE"/>
    <w:rPr>
      <w:color w:val="7C8388"/>
    </w:rPr>
  </w:style>
  <w:style w:type="character" w:customStyle="1" w:styleId="FuzeileZchn">
    <w:name w:val="Fußzeile Zchn"/>
    <w:link w:val="Fuzeile"/>
    <w:semiHidden/>
    <w:rsid w:val="006D3792"/>
    <w:rPr>
      <w:rFonts w:ascii="Arial" w:hAnsi="Arial"/>
      <w:sz w:val="22"/>
    </w:rPr>
  </w:style>
  <w:style w:type="paragraph" w:customStyle="1" w:styleId="AuszeichnungWortrot">
    <w:name w:val="Auszeichnung Wort rot"/>
    <w:basedOn w:val="Standard"/>
    <w:link w:val="AuszeichnungWortrotZeichen"/>
    <w:qFormat/>
    <w:rsid w:val="00A463E5"/>
    <w:rPr>
      <w:color w:val="790B1A"/>
    </w:rPr>
  </w:style>
  <w:style w:type="character" w:styleId="BesuchterLink">
    <w:name w:val="FollowedHyperlink"/>
    <w:rsid w:val="00ED16FF"/>
    <w:rPr>
      <w:color w:val="790B1A"/>
      <w:u w:val="single"/>
    </w:rPr>
  </w:style>
  <w:style w:type="character" w:customStyle="1" w:styleId="berschrift1Zchn">
    <w:name w:val="Überschrift 1 Zchn"/>
    <w:link w:val="berschrift1"/>
    <w:rsid w:val="006122F8"/>
    <w:rPr>
      <w:rFonts w:ascii="Arial" w:hAnsi="Arial"/>
      <w:bCs/>
      <w:caps/>
      <w:color w:val="790B1A"/>
      <w:kern w:val="32"/>
      <w:sz w:val="32"/>
      <w:szCs w:val="32"/>
    </w:rPr>
  </w:style>
  <w:style w:type="character" w:customStyle="1" w:styleId="berschrift2Zchn">
    <w:name w:val="Überschrift 2 Zchn"/>
    <w:link w:val="berschrift2"/>
    <w:uiPriority w:val="99"/>
    <w:rsid w:val="00A85ADC"/>
    <w:rPr>
      <w:rFonts w:ascii="Arial" w:hAnsi="Arial"/>
      <w:b/>
      <w:bCs/>
      <w:iCs/>
      <w:color w:val="40AA9B"/>
      <w:sz w:val="26"/>
      <w:szCs w:val="28"/>
    </w:rPr>
  </w:style>
  <w:style w:type="character" w:customStyle="1" w:styleId="berschrift3Zchn">
    <w:name w:val="Überschrift 3 Zchn"/>
    <w:link w:val="berschrift3"/>
    <w:rsid w:val="00A85ADC"/>
    <w:rPr>
      <w:rFonts w:ascii="Arial" w:hAnsi="Arial"/>
      <w:b/>
      <w:bCs/>
      <w:color w:val="000000"/>
      <w:sz w:val="22"/>
      <w:szCs w:val="26"/>
    </w:rPr>
  </w:style>
  <w:style w:type="character" w:customStyle="1" w:styleId="berschrift4Zchn">
    <w:name w:val="Überschrift 4 Zchn"/>
    <w:link w:val="berschrift4"/>
    <w:rsid w:val="006A0CD2"/>
    <w:rPr>
      <w:rFonts w:ascii="Arial" w:eastAsia="Times New Roman" w:hAnsi="Arial" w:cs="Times New Roman"/>
      <w:bCs/>
      <w:color w:val="790B1A"/>
      <w:sz w:val="24"/>
      <w:szCs w:val="28"/>
    </w:rPr>
  </w:style>
  <w:style w:type="character" w:customStyle="1" w:styleId="berschrift6Zchn">
    <w:name w:val="Überschrift 6 Zchn"/>
    <w:link w:val="berschrift6"/>
    <w:rsid w:val="000408F3"/>
    <w:rPr>
      <w:rFonts w:ascii="Arial" w:eastAsia="Times New Roman" w:hAnsi="Arial" w:cs="Times New Roman"/>
      <w:b/>
      <w:bCs/>
      <w:color w:val="7C8388"/>
      <w:sz w:val="22"/>
      <w:szCs w:val="22"/>
    </w:rPr>
  </w:style>
  <w:style w:type="character" w:customStyle="1" w:styleId="AuszeichnungWortrotZeichen">
    <w:name w:val="Auszeichnung Wort rot Zeichen"/>
    <w:link w:val="AuszeichnungWortrot"/>
    <w:rsid w:val="00A463E5"/>
    <w:rPr>
      <w:rFonts w:ascii="Arial" w:hAnsi="Arial"/>
      <w:color w:val="790B1A"/>
      <w:sz w:val="22"/>
    </w:rPr>
  </w:style>
  <w:style w:type="character" w:customStyle="1" w:styleId="Hervorgehoben">
    <w:name w:val="Hervorgehoben"/>
    <w:rsid w:val="00502947"/>
    <w:rPr>
      <w:rFonts w:ascii="Arial" w:hAnsi="Arial"/>
      <w:b/>
      <w:color w:val="000000"/>
      <w:sz w:val="22"/>
    </w:rPr>
  </w:style>
  <w:style w:type="character" w:customStyle="1" w:styleId="hellgrau">
    <w:name w:val="hellgrau"/>
    <w:rsid w:val="00D6107F"/>
    <w:rPr>
      <w:color w:val="BEBEBE"/>
    </w:rPr>
  </w:style>
  <w:style w:type="character" w:customStyle="1" w:styleId="dunkelgrau">
    <w:name w:val="dunkelgrau"/>
    <w:rsid w:val="00D6107F"/>
    <w:rPr>
      <w:color w:val="3F3F3F"/>
    </w:rPr>
  </w:style>
  <w:style w:type="character" w:styleId="Seitenzahl">
    <w:name w:val="page number"/>
    <w:basedOn w:val="Absatz-Standardschriftart"/>
    <w:rsid w:val="00A27A16"/>
  </w:style>
  <w:style w:type="paragraph" w:customStyle="1" w:styleId="Aufzhlung">
    <w:name w:val="Aufzählung"/>
    <w:basedOn w:val="Standard"/>
    <w:rsid w:val="00661A8D"/>
    <w:pPr>
      <w:widowControl w:val="0"/>
      <w:numPr>
        <w:numId w:val="37"/>
      </w:numPr>
      <w:tabs>
        <w:tab w:val="left" w:pos="284"/>
      </w:tabs>
      <w:autoSpaceDE w:val="0"/>
      <w:autoSpaceDN w:val="0"/>
      <w:adjustRightInd w:val="0"/>
    </w:pPr>
  </w:style>
  <w:style w:type="paragraph" w:customStyle="1" w:styleId="Abbildungstext">
    <w:name w:val="Abbildungstext"/>
    <w:basedOn w:val="Standard"/>
    <w:next w:val="Standard"/>
    <w:rsid w:val="003110FF"/>
    <w:pPr>
      <w:spacing w:before="180" w:line="264" w:lineRule="auto"/>
      <w:jc w:val="both"/>
    </w:pPr>
    <w:rPr>
      <w:sz w:val="16"/>
      <w:szCs w:val="24"/>
    </w:rPr>
  </w:style>
  <w:style w:type="paragraph" w:customStyle="1" w:styleId="Tabellentext">
    <w:name w:val="Tabellentext"/>
    <w:basedOn w:val="Standard"/>
    <w:qFormat/>
    <w:rsid w:val="000277F1"/>
    <w:rPr>
      <w:sz w:val="20"/>
    </w:rPr>
  </w:style>
  <w:style w:type="paragraph" w:customStyle="1" w:styleId="Tabellenbeschriftung">
    <w:name w:val="Tabellenbeschriftung"/>
    <w:basedOn w:val="Standard"/>
    <w:next w:val="Standard"/>
    <w:rsid w:val="00521733"/>
    <w:pPr>
      <w:spacing w:before="180" w:line="264" w:lineRule="auto"/>
      <w:jc w:val="both"/>
    </w:pPr>
    <w:rPr>
      <w:sz w:val="16"/>
      <w:szCs w:val="24"/>
    </w:rPr>
  </w:style>
  <w:style w:type="character" w:styleId="Funotenzeichen">
    <w:name w:val="footnote reference"/>
    <w:rsid w:val="00496EB1"/>
    <w:rPr>
      <w:vertAlign w:val="superscript"/>
    </w:rPr>
  </w:style>
  <w:style w:type="paragraph" w:styleId="Funotentext">
    <w:name w:val="footnote text"/>
    <w:basedOn w:val="Standard"/>
    <w:link w:val="FunotentextZchn"/>
    <w:rsid w:val="00F0657E"/>
    <w:pPr>
      <w:spacing w:before="100" w:line="240" w:lineRule="auto"/>
    </w:pPr>
    <w:rPr>
      <w:sz w:val="16"/>
    </w:rPr>
  </w:style>
  <w:style w:type="character" w:customStyle="1" w:styleId="FunotentextZchn">
    <w:name w:val="Fußnotentext Zchn"/>
    <w:link w:val="Funotentext"/>
    <w:rsid w:val="00F0657E"/>
    <w:rPr>
      <w:rFonts w:ascii="Arial" w:hAnsi="Arial"/>
      <w:sz w:val="16"/>
    </w:rPr>
  </w:style>
  <w:style w:type="paragraph" w:customStyle="1" w:styleId="Adressblock">
    <w:name w:val="Adressblock"/>
    <w:qFormat/>
    <w:rsid w:val="00A85ADC"/>
    <w:pPr>
      <w:spacing w:line="240" w:lineRule="exact"/>
    </w:pPr>
    <w:rPr>
      <w:rFonts w:ascii="Arial" w:hAnsi="Arial"/>
      <w:color w:val="000000"/>
      <w:sz w:val="18"/>
    </w:rPr>
  </w:style>
  <w:style w:type="character" w:customStyle="1" w:styleId="mittelgrau">
    <w:name w:val="mittelgrau"/>
    <w:rsid w:val="00B23159"/>
    <w:rPr>
      <w:rFonts w:ascii="Arial" w:hAnsi="Arial" w:cs="Times New Roman"/>
      <w:color w:val="7C8388"/>
      <w:sz w:val="22"/>
    </w:rPr>
  </w:style>
  <w:style w:type="character" w:styleId="NichtaufgelsteErwhnung">
    <w:name w:val="Unresolved Mention"/>
    <w:basedOn w:val="Absatz-Standardschriftart"/>
    <w:uiPriority w:val="99"/>
    <w:rsid w:val="00B23159"/>
    <w:rPr>
      <w:color w:val="808080"/>
      <w:shd w:val="clear" w:color="auto" w:fill="E6E6E6"/>
    </w:rPr>
  </w:style>
  <w:style w:type="paragraph" w:styleId="Listenabsatz">
    <w:name w:val="List Paragraph"/>
    <w:basedOn w:val="Standard"/>
    <w:uiPriority w:val="34"/>
    <w:qFormat/>
    <w:rsid w:val="00E05834"/>
    <w:pPr>
      <w:ind w:left="720"/>
      <w:contextualSpacing/>
    </w:pPr>
  </w:style>
  <w:style w:type="paragraph" w:styleId="Sprechblasentext">
    <w:name w:val="Balloon Text"/>
    <w:basedOn w:val="Standard"/>
    <w:link w:val="SprechblasentextZchn"/>
    <w:uiPriority w:val="99"/>
    <w:semiHidden/>
    <w:unhideWhenUsed/>
    <w:rsid w:val="00423F9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3F98"/>
    <w:rPr>
      <w:rFonts w:ascii="Segoe UI" w:hAnsi="Segoe UI" w:cs="Segoe UI"/>
      <w:sz w:val="18"/>
      <w:szCs w:val="18"/>
    </w:rPr>
  </w:style>
  <w:style w:type="character" w:styleId="Kommentarzeichen">
    <w:name w:val="annotation reference"/>
    <w:basedOn w:val="Absatz-Standardschriftart"/>
    <w:uiPriority w:val="99"/>
    <w:semiHidden/>
    <w:unhideWhenUsed/>
    <w:rsid w:val="004A2989"/>
    <w:rPr>
      <w:sz w:val="16"/>
      <w:szCs w:val="16"/>
    </w:rPr>
  </w:style>
  <w:style w:type="paragraph" w:styleId="Kommentartext">
    <w:name w:val="annotation text"/>
    <w:basedOn w:val="Standard"/>
    <w:link w:val="KommentartextZchn"/>
    <w:uiPriority w:val="99"/>
    <w:semiHidden/>
    <w:unhideWhenUsed/>
    <w:rsid w:val="004A2989"/>
    <w:pPr>
      <w:spacing w:line="240" w:lineRule="auto"/>
    </w:pPr>
    <w:rPr>
      <w:sz w:val="20"/>
    </w:rPr>
  </w:style>
  <w:style w:type="character" w:customStyle="1" w:styleId="KommentartextZchn">
    <w:name w:val="Kommentartext Zchn"/>
    <w:basedOn w:val="Absatz-Standardschriftart"/>
    <w:link w:val="Kommentartext"/>
    <w:uiPriority w:val="99"/>
    <w:semiHidden/>
    <w:rsid w:val="004A2989"/>
    <w:rPr>
      <w:rFonts w:ascii="Arial" w:hAnsi="Arial"/>
    </w:rPr>
  </w:style>
  <w:style w:type="paragraph" w:styleId="Kommentarthema">
    <w:name w:val="annotation subject"/>
    <w:basedOn w:val="Kommentartext"/>
    <w:next w:val="Kommentartext"/>
    <w:link w:val="KommentarthemaZchn"/>
    <w:uiPriority w:val="99"/>
    <w:semiHidden/>
    <w:unhideWhenUsed/>
    <w:rsid w:val="004A2989"/>
    <w:rPr>
      <w:b/>
      <w:bCs/>
    </w:rPr>
  </w:style>
  <w:style w:type="character" w:customStyle="1" w:styleId="KommentarthemaZchn">
    <w:name w:val="Kommentarthema Zchn"/>
    <w:basedOn w:val="KommentartextZchn"/>
    <w:link w:val="Kommentarthema"/>
    <w:uiPriority w:val="99"/>
    <w:semiHidden/>
    <w:rsid w:val="004A29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4247">
      <w:bodyDiv w:val="1"/>
      <w:marLeft w:val="0"/>
      <w:marRight w:val="0"/>
      <w:marTop w:val="0"/>
      <w:marBottom w:val="0"/>
      <w:divBdr>
        <w:top w:val="none" w:sz="0" w:space="0" w:color="auto"/>
        <w:left w:val="none" w:sz="0" w:space="0" w:color="auto"/>
        <w:bottom w:val="none" w:sz="0" w:space="0" w:color="auto"/>
        <w:right w:val="none" w:sz="0" w:space="0" w:color="auto"/>
      </w:divBdr>
    </w:div>
    <w:div w:id="210002285">
      <w:bodyDiv w:val="1"/>
      <w:marLeft w:val="0"/>
      <w:marRight w:val="0"/>
      <w:marTop w:val="0"/>
      <w:marBottom w:val="0"/>
      <w:divBdr>
        <w:top w:val="none" w:sz="0" w:space="0" w:color="auto"/>
        <w:left w:val="none" w:sz="0" w:space="0" w:color="auto"/>
        <w:bottom w:val="none" w:sz="0" w:space="0" w:color="auto"/>
        <w:right w:val="none" w:sz="0" w:space="0" w:color="auto"/>
      </w:divBdr>
    </w:div>
    <w:div w:id="1661500384">
      <w:bodyDiv w:val="1"/>
      <w:marLeft w:val="0"/>
      <w:marRight w:val="0"/>
      <w:marTop w:val="0"/>
      <w:marBottom w:val="0"/>
      <w:divBdr>
        <w:top w:val="none" w:sz="0" w:space="0" w:color="auto"/>
        <w:left w:val="none" w:sz="0" w:space="0" w:color="auto"/>
        <w:bottom w:val="none" w:sz="0" w:space="0" w:color="auto"/>
        <w:right w:val="none" w:sz="0" w:space="0" w:color="auto"/>
      </w:divBdr>
    </w:div>
    <w:div w:id="1689141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sc-europe.eu/" TargetMode="External"/><Relationship Id="rId18" Type="http://schemas.openxmlformats.org/officeDocument/2006/relationships/hyperlink" Target="mailto:michael.muerling@ait.ac.at"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ecs-org.eu/" TargetMode="External"/><Relationship Id="rId17" Type="http://schemas.openxmlformats.org/officeDocument/2006/relationships/hyperlink" Target="http://www.ait.ac.at/d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actory.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igital-single-market/en/faq/frequently-asked-questions-quantum-communication-infrastructur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earto.eu/" TargetMode="External"/><Relationship Id="rId23" Type="http://schemas.openxmlformats.org/officeDocument/2006/relationships/footer" Target="footer2.xml"/><Relationship Id="rId10" Type="http://schemas.openxmlformats.org/officeDocument/2006/relationships/hyperlink" Target="http://www.iv-net.at/bm50" TargetMode="External"/><Relationship Id="rId19" Type="http://schemas.openxmlformats.org/officeDocument/2006/relationships/hyperlink" Target="file:///C:\Users\PurnsV\Desktop\www.ait.ac.at" TargetMode="External"/><Relationship Id="rId4" Type="http://schemas.openxmlformats.org/officeDocument/2006/relationships/styles" Target="styles.xml"/><Relationship Id="rId9" Type="http://schemas.openxmlformats.org/officeDocument/2006/relationships/hyperlink" Target="https://www.bmvit.gv.at/en.html" TargetMode="External"/><Relationship Id="rId14" Type="http://schemas.openxmlformats.org/officeDocument/2006/relationships/hyperlink" Target="https://www.ecsel.e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it.ac.a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it.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IT">
  <a:themeElements>
    <a:clrScheme name="AIT RZ">
      <a:dk1>
        <a:srgbClr val="000000"/>
      </a:dk1>
      <a:lt1>
        <a:srgbClr val="FFFFFF"/>
      </a:lt1>
      <a:dk2>
        <a:srgbClr val="790B1A"/>
      </a:dk2>
      <a:lt2>
        <a:srgbClr val="FFFFFF"/>
      </a:lt2>
      <a:accent1>
        <a:srgbClr val="790B1A"/>
      </a:accent1>
      <a:accent2>
        <a:srgbClr val="5D6C74"/>
      </a:accent2>
      <a:accent3>
        <a:srgbClr val="40AA9B"/>
      </a:accent3>
      <a:accent4>
        <a:srgbClr val="330040"/>
      </a:accent4>
      <a:accent5>
        <a:srgbClr val="BDBDBD"/>
      </a:accent5>
      <a:accent6>
        <a:srgbClr val="000000"/>
      </a:accent6>
      <a:hlink>
        <a:srgbClr val="790B1A"/>
      </a:hlink>
      <a:folHlink>
        <a:srgbClr val="790B1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2"/>
        </a:solidFill>
        <a:ln w="9525" cap="flat" cmpd="sng" algn="ctr">
          <a:no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r" defTabSz="914400" rtl="0" eaLnBrk="0" fontAlgn="base" latinLnBrk="0" hangingPunct="0">
          <a:lnSpc>
            <a:spcPct val="100000"/>
          </a:lnSpc>
          <a:spcBef>
            <a:spcPct val="0"/>
          </a:spcBef>
          <a:spcAft>
            <a:spcPct val="0"/>
          </a:spcAft>
          <a:buClrTx/>
          <a:buSzTx/>
          <a:buFontTx/>
          <a:buNone/>
          <a:tabLst/>
          <a:defRPr kumimoji="0" sz="1000" b="0" i="0" u="none" strike="noStrike" cap="none" normalizeH="0" baseline="0">
            <a:ln>
              <a:noFill/>
            </a:ln>
            <a:solidFill>
              <a:srgbClr val="666369"/>
            </a:solidFill>
            <a:effectLst/>
            <a:latin typeface="Arial" pitchFamily="-65" charset="0"/>
            <a:ea typeface="ＭＳ Ｐゴシック" pitchFamily="-65" charset="-128"/>
            <a:cs typeface="ＭＳ Ｐゴシック" pitchFamily="-65" charset="-128"/>
          </a:defRPr>
        </a:defPPr>
      </a:lstStyle>
    </a:spDef>
    <a:lnDef>
      <a:spPr bwMode="auto">
        <a:noFill/>
        <a:ln w="9525" cap="flat" cmpd="sng" algn="ctr">
          <a:solidFill>
            <a:schemeClr val="accent2"/>
          </a:solidFill>
          <a:prstDash val="solid"/>
          <a:round/>
          <a:headEnd type="none" w="med" len="med"/>
          <a:tailEnd type="none" w="med" len="med"/>
        </a:ln>
        <a:effectLst/>
      </a:spPr>
      <a:bodyPr/>
      <a:lstStyle/>
    </a:lnDef>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a14="http://schemas.microsoft.com/office/mac/drawingml/2011/main" val="1"/>
          </a:ext>
        </a:extLst>
      </a:spPr>
      <a:bodyPr vert="horz" wrap="square" lIns="0" tIns="0" rIns="0" bIns="0" numCol="1" rtlCol="0" anchor="t" anchorCtr="0" compatLnSpc="1">
        <a:prstTxWarp prst="textNoShape">
          <a:avLst/>
        </a:prstTxWarp>
        <a:spAutoFit/>
      </a:bodyPr>
      <a:lstStyle>
        <a:defPPr marL="0" indent="0">
          <a:spcBef>
            <a:spcPts val="400"/>
          </a:spcBef>
          <a:buFont typeface="Arial" charset="0"/>
          <a:buNone/>
          <a:defRPr sz="1800" kern="0" smtClean="0">
            <a:solidFill>
              <a:schemeClr val="tx1"/>
            </a:solidFill>
          </a:defRPr>
        </a:defPPr>
      </a:lstStyle>
    </a:txDef>
  </a:objectDefaults>
  <a:extraClrSchemeLst>
    <a:extraClrScheme>
      <a:clrScheme name="ARC_BasisPPT_Vorlag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C_BasisPPT_Vorlag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C_BasisPPT_Vorlag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C_BasisPPT_Vorlag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C_BasisPPT_Vorlag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C_BasisPPT_Vorlag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C_BasisPPT_Vorlag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C_BasisPPT_Vorlag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C_BasisPPT_Vorlag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C_BasisPPT_Vorlag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C_BasisPPT_Vorlag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C_BasisPPT_Vorlag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ARC_BasisPPT_Vorlage 13">
        <a:dk1>
          <a:srgbClr val="000000"/>
        </a:dk1>
        <a:lt1>
          <a:srgbClr val="FFFFFF"/>
        </a:lt1>
        <a:dk2>
          <a:srgbClr val="000000"/>
        </a:dk2>
        <a:lt2>
          <a:srgbClr val="808080"/>
        </a:lt2>
        <a:accent1>
          <a:srgbClr val="C0C0C0"/>
        </a:accent1>
        <a:accent2>
          <a:srgbClr val="333399"/>
        </a:accent2>
        <a:accent3>
          <a:srgbClr val="FFFFFF"/>
        </a:accent3>
        <a:accent4>
          <a:srgbClr val="000000"/>
        </a:accent4>
        <a:accent5>
          <a:srgbClr val="DCDCDC"/>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C_BasisPPT_Vorlage 14">
        <a:dk1>
          <a:srgbClr val="000000"/>
        </a:dk1>
        <a:lt1>
          <a:srgbClr val="FFFFFF"/>
        </a:lt1>
        <a:dk2>
          <a:srgbClr val="000000"/>
        </a:dk2>
        <a:lt2>
          <a:srgbClr val="808080"/>
        </a:lt2>
        <a:accent1>
          <a:srgbClr val="C0C0C0"/>
        </a:accent1>
        <a:accent2>
          <a:srgbClr val="4D4D4D"/>
        </a:accent2>
        <a:accent3>
          <a:srgbClr val="FFFFFF"/>
        </a:accent3>
        <a:accent4>
          <a:srgbClr val="000000"/>
        </a:accent4>
        <a:accent5>
          <a:srgbClr val="DCDCDC"/>
        </a:accent5>
        <a:accent6>
          <a:srgbClr val="454545"/>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C_BasisPPT_Vorlage 15">
        <a:dk1>
          <a:srgbClr val="000000"/>
        </a:dk1>
        <a:lt1>
          <a:srgbClr val="FFFFFF"/>
        </a:lt1>
        <a:dk2>
          <a:srgbClr val="000000"/>
        </a:dk2>
        <a:lt2>
          <a:srgbClr val="808080"/>
        </a:lt2>
        <a:accent1>
          <a:srgbClr val="C0C0C0"/>
        </a:accent1>
        <a:accent2>
          <a:srgbClr val="4D4D4D"/>
        </a:accent2>
        <a:accent3>
          <a:srgbClr val="FFFFFF"/>
        </a:accent3>
        <a:accent4>
          <a:srgbClr val="000000"/>
        </a:accent4>
        <a:accent5>
          <a:srgbClr val="DCDCDC"/>
        </a:accent5>
        <a:accent6>
          <a:srgbClr val="454545"/>
        </a:accent6>
        <a:hlink>
          <a:srgbClr val="A6173B"/>
        </a:hlink>
        <a:folHlink>
          <a:srgbClr val="99CC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AIT" id="{A3DB98A7-E880-284A-ACEC-D96707897B29}" vid="{4A0C9857-9288-A047-9696-3908305081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1">
      <c:property id="RoleID" type="string">FigureFigure</c:property>
    </c:group>
    <c:group id="3">
      <c:property id="RoleID" type="string">FigureFigure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A010F6-C362-4D50-9531-614115B83335}">
  <ds:schemaRefs>
    <ds:schemaRef ds:uri="http://ns.axespdf.com/word/configuration"/>
  </ds:schemaRefs>
</ds:datastoreItem>
</file>

<file path=customXml/itemProps2.xml><?xml version="1.0" encoding="utf-8"?>
<ds:datastoreItem xmlns:ds="http://schemas.openxmlformats.org/officeDocument/2006/customXml" ds:itemID="{F6676243-3487-4073-8E22-DCA5749C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4727</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Seibersdorf, 26</vt:lpstr>
      <vt:lpstr>Seibersdorf, 26</vt:lpstr>
    </vt:vector>
  </TitlesOfParts>
  <Company>SD</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Seibersdorf, 26</dc:title>
  <dc:subject/>
  <dc:creator>Michael.Muerling@ait.ac.at</dc:creator>
  <cp:keywords/>
  <cp:lastModifiedBy>Mürling Michael</cp:lastModifiedBy>
  <cp:revision>3</cp:revision>
  <cp:lastPrinted>2018-12-12T10:11:00Z</cp:lastPrinted>
  <dcterms:created xsi:type="dcterms:W3CDTF">2025-02-21T10:43:00Z</dcterms:created>
  <dcterms:modified xsi:type="dcterms:W3CDTF">2025-03-31T09:49:00Z</dcterms:modified>
</cp:coreProperties>
</file>